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86ED38" w14:textId="77777777" w:rsidR="007900C1" w:rsidRPr="009B0208" w:rsidRDefault="007900C1" w:rsidP="007900C1">
      <w:pPr>
        <w:spacing w:before="120" w:after="120"/>
        <w:jc w:val="center"/>
        <w:rPr>
          <w:rFonts w:asciiTheme="minorHAnsi" w:hAnsiTheme="minorHAnsi" w:cstheme="minorHAnsi"/>
          <w:b/>
          <w:color w:val="1F497D"/>
          <w:sz w:val="36"/>
          <w:szCs w:val="36"/>
        </w:rPr>
      </w:pPr>
    </w:p>
    <w:p w14:paraId="5D47395C" w14:textId="77777777" w:rsidR="007900C1" w:rsidRPr="009B0208" w:rsidRDefault="007900C1" w:rsidP="007900C1">
      <w:pPr>
        <w:spacing w:before="120" w:after="120"/>
        <w:jc w:val="center"/>
        <w:rPr>
          <w:rFonts w:asciiTheme="minorHAnsi" w:hAnsiTheme="minorHAnsi" w:cstheme="minorHAnsi"/>
          <w:b/>
          <w:color w:val="1F497D"/>
          <w:sz w:val="36"/>
          <w:szCs w:val="36"/>
        </w:rPr>
      </w:pPr>
    </w:p>
    <w:p w14:paraId="10706B39" w14:textId="77777777" w:rsidR="007900C1" w:rsidRPr="009B0208" w:rsidRDefault="007900C1" w:rsidP="007900C1">
      <w:pPr>
        <w:spacing w:before="120" w:after="120"/>
        <w:jc w:val="center"/>
        <w:rPr>
          <w:rFonts w:asciiTheme="minorHAnsi" w:hAnsiTheme="minorHAnsi" w:cstheme="minorHAnsi"/>
          <w:b/>
          <w:color w:val="1F497D"/>
          <w:sz w:val="36"/>
          <w:szCs w:val="36"/>
        </w:rPr>
      </w:pPr>
      <w:r w:rsidRPr="009B0208">
        <w:rPr>
          <w:rFonts w:asciiTheme="minorHAnsi" w:hAnsiTheme="minorHAnsi" w:cstheme="minorHAnsi"/>
          <w:b/>
          <w:color w:val="1F497D"/>
          <w:sz w:val="36"/>
          <w:szCs w:val="36"/>
        </w:rPr>
        <w:t>Integrovaný regionálny operačný program</w:t>
      </w:r>
    </w:p>
    <w:p w14:paraId="43CE134B" w14:textId="77777777" w:rsidR="007900C1" w:rsidRPr="009B0208" w:rsidRDefault="007900C1" w:rsidP="007900C1">
      <w:pPr>
        <w:spacing w:before="120" w:after="120"/>
        <w:jc w:val="center"/>
        <w:rPr>
          <w:rFonts w:asciiTheme="minorHAnsi" w:hAnsiTheme="minorHAnsi" w:cstheme="minorHAnsi"/>
          <w:b/>
          <w:color w:val="1F497D"/>
          <w:sz w:val="36"/>
          <w:szCs w:val="36"/>
        </w:rPr>
      </w:pPr>
      <w:r w:rsidRPr="009B0208">
        <w:rPr>
          <w:rFonts w:asciiTheme="minorHAnsi" w:hAnsiTheme="minorHAnsi" w:cstheme="minorHAnsi"/>
          <w:b/>
          <w:color w:val="1F497D"/>
          <w:sz w:val="36"/>
          <w:szCs w:val="36"/>
        </w:rPr>
        <w:t>2014 – 2020</w:t>
      </w:r>
    </w:p>
    <w:p w14:paraId="53C6F6D1" w14:textId="77777777" w:rsidR="007900C1" w:rsidRPr="009B0208" w:rsidRDefault="007900C1" w:rsidP="007900C1">
      <w:pPr>
        <w:spacing w:before="120" w:after="120"/>
        <w:jc w:val="center"/>
        <w:rPr>
          <w:rFonts w:asciiTheme="minorHAnsi" w:hAnsiTheme="minorHAnsi" w:cstheme="minorHAnsi"/>
          <w:b/>
          <w:color w:val="1F497D"/>
          <w:sz w:val="36"/>
          <w:szCs w:val="36"/>
        </w:rPr>
      </w:pPr>
      <w:r w:rsidRPr="009B0208">
        <w:rPr>
          <w:rFonts w:asciiTheme="minorHAnsi" w:hAnsiTheme="minorHAnsi" w:cstheme="minorHAnsi"/>
          <w:b/>
          <w:color w:val="1F497D"/>
          <w:sz w:val="36"/>
          <w:szCs w:val="36"/>
        </w:rPr>
        <w:t>Prioritná os 5 Miestny rozvoj vedený komunitou</w:t>
      </w:r>
    </w:p>
    <w:p w14:paraId="12F79036" w14:textId="77777777" w:rsidR="007900C1" w:rsidRPr="009B0208" w:rsidRDefault="007900C1" w:rsidP="007900C1">
      <w:pPr>
        <w:spacing w:before="120" w:after="120"/>
        <w:jc w:val="center"/>
        <w:rPr>
          <w:rFonts w:asciiTheme="minorHAnsi" w:hAnsiTheme="minorHAnsi" w:cstheme="minorHAnsi"/>
          <w:b/>
          <w:color w:val="1F497D"/>
          <w:sz w:val="36"/>
          <w:szCs w:val="36"/>
        </w:rPr>
      </w:pPr>
    </w:p>
    <w:p w14:paraId="3E642AC1" w14:textId="77777777" w:rsidR="007900C1" w:rsidRPr="009B0208" w:rsidRDefault="00B505EC" w:rsidP="007900C1">
      <w:pPr>
        <w:spacing w:before="120" w:after="120"/>
        <w:jc w:val="center"/>
        <w:rPr>
          <w:rFonts w:asciiTheme="minorHAnsi" w:hAnsiTheme="minorHAnsi" w:cstheme="minorHAnsi"/>
          <w:b/>
          <w:color w:val="1F497D"/>
          <w:sz w:val="36"/>
          <w:szCs w:val="36"/>
        </w:rPr>
      </w:pPr>
      <w:r w:rsidRPr="009B0208">
        <w:rPr>
          <w:rFonts w:asciiTheme="minorHAnsi" w:hAnsiTheme="minorHAnsi" w:cstheme="minorHAnsi"/>
          <w:b/>
          <w:color w:val="1F497D"/>
          <w:sz w:val="36"/>
          <w:szCs w:val="36"/>
        </w:rPr>
        <w:t>Špecifikácia rozsahu oprávnených aktivít a oprávnených výdavkov</w:t>
      </w:r>
    </w:p>
    <w:p w14:paraId="70D2FDDD" w14:textId="7D2E2B1E" w:rsidR="007900C1" w:rsidRPr="009B0208" w:rsidRDefault="007900C1" w:rsidP="007900C1">
      <w:pPr>
        <w:spacing w:before="120" w:after="120"/>
        <w:jc w:val="center"/>
        <w:rPr>
          <w:rFonts w:asciiTheme="minorHAnsi" w:hAnsiTheme="minorHAnsi" w:cstheme="minorHAnsi"/>
          <w:b/>
          <w:color w:val="1F497D"/>
          <w:sz w:val="36"/>
          <w:szCs w:val="36"/>
        </w:rPr>
      </w:pPr>
      <w:r w:rsidRPr="009B0208">
        <w:rPr>
          <w:rFonts w:asciiTheme="minorHAnsi" w:hAnsiTheme="minorHAnsi" w:cstheme="minorHAnsi"/>
          <w:b/>
          <w:color w:val="1F497D"/>
          <w:sz w:val="36"/>
          <w:szCs w:val="36"/>
        </w:rPr>
        <w:t xml:space="preserve">verzia </w:t>
      </w:r>
      <w:sdt>
        <w:sdtPr>
          <w:rPr>
            <w:rFonts w:asciiTheme="minorHAnsi" w:hAnsiTheme="minorHAnsi" w:cstheme="minorHAnsi"/>
            <w:b/>
            <w:color w:val="1F497D"/>
            <w:sz w:val="36"/>
            <w:szCs w:val="36"/>
          </w:rPr>
          <w:alias w:val="Poradové číslo vzoru"/>
          <w:tag w:val="Poradové číslo vzoru"/>
          <w:id w:val="-1645188027"/>
          <w:placeholder>
            <w:docPart w:val="63456937C472452AA8BF3E5DFC6C8317"/>
          </w:placeholder>
          <w:dropDownList>
            <w:listItem w:value="Vyberte položku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  <w:listItem w:displayText="10" w:value="10"/>
            <w:listItem w:displayText="11" w:value="11"/>
            <w:listItem w:displayText="12" w:value="12"/>
            <w:listItem w:displayText="13" w:value="13"/>
            <w:listItem w:displayText="14" w:value="14"/>
            <w:listItem w:displayText="15" w:value="15"/>
            <w:listItem w:displayText="16" w:value="16"/>
            <w:listItem w:displayText="17" w:value="17"/>
            <w:listItem w:displayText="18" w:value="18"/>
            <w:listItem w:displayText="19" w:value="19"/>
            <w:listItem w:displayText="20" w:value="20"/>
            <w:listItem w:displayText="21" w:value="21"/>
            <w:listItem w:displayText="22" w:value="22"/>
            <w:listItem w:displayText="23" w:value="23"/>
            <w:listItem w:displayText="24" w:value="24"/>
            <w:listItem w:displayText="25" w:value="25"/>
            <w:listItem w:displayText="26" w:value="26"/>
            <w:listItem w:displayText="27" w:value="27"/>
            <w:listItem w:displayText="28" w:value="28"/>
            <w:listItem w:displayText="29" w:value="29"/>
            <w:listItem w:displayText="30" w:value="30"/>
            <w:listItem w:displayText="31" w:value="31"/>
            <w:listItem w:displayText="32" w:value="32"/>
            <w:listItem w:displayText="33" w:value="33"/>
            <w:listItem w:displayText="34" w:value="34"/>
            <w:listItem w:displayText="35" w:value="35"/>
            <w:listItem w:displayText="36" w:value="36"/>
            <w:listItem w:displayText="37" w:value="37"/>
            <w:listItem w:displayText="38" w:value="38"/>
            <w:listItem w:displayText="39" w:value="39"/>
            <w:listItem w:displayText="40" w:value="40"/>
            <w:listItem w:displayText="41" w:value="41"/>
            <w:listItem w:displayText="42" w:value="42"/>
            <w:listItem w:displayText="43" w:value="43"/>
            <w:listItem w:displayText="44" w:value="44"/>
            <w:listItem w:displayText="45" w:value="45"/>
            <w:listItem w:displayText="46" w:value="46"/>
            <w:listItem w:displayText="47" w:value="47"/>
            <w:listItem w:displayText="48" w:value="48"/>
            <w:listItem w:displayText="49" w:value="49"/>
            <w:listItem w:displayText="50" w:value="50"/>
            <w:listItem w:displayText="51" w:value="51"/>
            <w:listItem w:displayText="52" w:value="52"/>
            <w:listItem w:displayText="53" w:value="53"/>
            <w:listItem w:displayText="54" w:value="54"/>
            <w:listItem w:displayText="55" w:value="55"/>
            <w:listItem w:displayText="56" w:value="56"/>
            <w:listItem w:displayText="57" w:value="57"/>
            <w:listItem w:displayText="58" w:value="58"/>
            <w:listItem w:displayText="59" w:value="59"/>
            <w:listItem w:displayText="60" w:value="60"/>
            <w:listItem w:displayText="61" w:value="61"/>
            <w:listItem w:displayText="62" w:value="62"/>
            <w:listItem w:displayText="63" w:value="63"/>
            <w:listItem w:displayText="64" w:value="64"/>
            <w:listItem w:displayText="65" w:value="65"/>
            <w:listItem w:displayText="66" w:value="66"/>
            <w:listItem w:displayText="67" w:value="67"/>
            <w:listItem w:displayText="68" w:value="68"/>
            <w:listItem w:displayText="69" w:value="69"/>
            <w:listItem w:displayText="70" w:value="70"/>
            <w:listItem w:displayText="71" w:value="71"/>
            <w:listItem w:displayText="72" w:value="72"/>
            <w:listItem w:displayText="73" w:value="73"/>
            <w:listItem w:displayText="74" w:value="74"/>
            <w:listItem w:displayText="75" w:value="75"/>
            <w:listItem w:displayText="76" w:value="76"/>
            <w:listItem w:displayText="77" w:value="77"/>
            <w:listItem w:displayText="78" w:value="78"/>
            <w:listItem w:displayText="79" w:value="79"/>
            <w:listItem w:displayText="80" w:value="80"/>
            <w:listItem w:displayText="81" w:value="81"/>
            <w:listItem w:displayText="82" w:value="82"/>
            <w:listItem w:displayText="83" w:value="83"/>
            <w:listItem w:displayText="84" w:value="84"/>
            <w:listItem w:displayText="85" w:value="85"/>
            <w:listItem w:displayText="86" w:value="86"/>
            <w:listItem w:displayText="87" w:value="87"/>
            <w:listItem w:displayText="88" w:value="88"/>
            <w:listItem w:displayText="89" w:value="89"/>
            <w:listItem w:displayText="90" w:value="90"/>
            <w:listItem w:displayText="91" w:value="91"/>
            <w:listItem w:displayText="92" w:value="92"/>
            <w:listItem w:displayText="93" w:value="93"/>
            <w:listItem w:displayText="94" w:value="94"/>
            <w:listItem w:displayText="95" w:value="95"/>
            <w:listItem w:displayText="96" w:value="96"/>
            <w:listItem w:displayText="97" w:value="97"/>
            <w:listItem w:displayText="98" w:value="98"/>
            <w:listItem w:displayText="99" w:value="99"/>
            <w:listItem w:displayText="100" w:value="100"/>
            <w:listItem w:displayText="101" w:value="101"/>
            <w:listItem w:displayText="102" w:value="102"/>
            <w:listItem w:displayText="103" w:value="103"/>
            <w:listItem w:displayText="104" w:value="104"/>
            <w:listItem w:displayText="105" w:value="105"/>
            <w:listItem w:displayText="106" w:value="106"/>
            <w:listItem w:displayText="107" w:value="107"/>
            <w:listItem w:displayText="108" w:value="108"/>
            <w:listItem w:displayText="109" w:value="109"/>
            <w:listItem w:displayText="110" w:value="110"/>
            <w:listItem w:displayText="111" w:value="111"/>
            <w:listItem w:displayText="112" w:value="112"/>
            <w:listItem w:displayText="113" w:value="113"/>
            <w:listItem w:displayText="114" w:value="114"/>
            <w:listItem w:displayText="115" w:value="115"/>
            <w:listItem w:displayText="116" w:value="116"/>
            <w:listItem w:displayText="117" w:value="117"/>
            <w:listItem w:displayText="118" w:value="118"/>
            <w:listItem w:displayText="119" w:value="119"/>
            <w:listItem w:displayText="120" w:value="120"/>
            <w:listItem w:displayText="121" w:value="121"/>
            <w:listItem w:displayText="122" w:value="122"/>
            <w:listItem w:displayText="123" w:value="123"/>
            <w:listItem w:displayText="124" w:value="124"/>
            <w:listItem w:displayText="125" w:value="125"/>
            <w:listItem w:displayText="126" w:value="126"/>
            <w:listItem w:displayText="127" w:value="127"/>
            <w:listItem w:displayText="128" w:value="128"/>
            <w:listItem w:displayText="129" w:value="129"/>
            <w:listItem w:displayText="130" w:value="130"/>
            <w:listItem w:displayText="131" w:value="131"/>
            <w:listItem w:displayText="132" w:value="132"/>
            <w:listItem w:displayText="133" w:value="133"/>
            <w:listItem w:displayText="134" w:value="134"/>
            <w:listItem w:displayText="135" w:value="135"/>
            <w:listItem w:displayText="136" w:value="136"/>
            <w:listItem w:displayText="137" w:value="137"/>
            <w:listItem w:displayText="138" w:value="138"/>
            <w:listItem w:displayText="139" w:value="139"/>
            <w:listItem w:displayText="140" w:value="140"/>
            <w:listItem w:displayText="141" w:value="141"/>
            <w:listItem w:displayText="142" w:value="142"/>
            <w:listItem w:displayText="143" w:value="143"/>
            <w:listItem w:displayText="144" w:value="144"/>
            <w:listItem w:displayText="145" w:value="145"/>
            <w:listItem w:displayText="146" w:value="146"/>
            <w:listItem w:displayText="147" w:value="147"/>
            <w:listItem w:displayText="148" w:value="148"/>
            <w:listItem w:displayText="149" w:value="149"/>
            <w:listItem w:displayText="150" w:value="150"/>
            <w:listItem w:displayText="151" w:value="151"/>
            <w:listItem w:displayText="152" w:value="152"/>
            <w:listItem w:displayText="153" w:value="153"/>
            <w:listItem w:displayText="154" w:value="154"/>
            <w:listItem w:displayText="155" w:value="155"/>
            <w:listItem w:displayText="156" w:value="156"/>
            <w:listItem w:displayText="157" w:value="157"/>
            <w:listItem w:displayText="158" w:value="158"/>
            <w:listItem w:displayText="159" w:value="159"/>
            <w:listItem w:displayText="160" w:value="160"/>
            <w:listItem w:displayText="161" w:value="161"/>
            <w:listItem w:displayText="162" w:value="162"/>
            <w:listItem w:displayText="163" w:value="163"/>
            <w:listItem w:displayText="164" w:value="164"/>
            <w:listItem w:displayText="165" w:value="165"/>
            <w:listItem w:displayText="166" w:value="166"/>
            <w:listItem w:displayText="167" w:value="167"/>
            <w:listItem w:displayText="168" w:value="168"/>
            <w:listItem w:displayText="169" w:value="169"/>
            <w:listItem w:displayText="170" w:value="170"/>
            <w:listItem w:displayText="171" w:value="171"/>
            <w:listItem w:displayText="172" w:value="172"/>
            <w:listItem w:displayText="173" w:value="173"/>
            <w:listItem w:displayText="174" w:value="174"/>
            <w:listItem w:displayText="175" w:value="175"/>
            <w:listItem w:displayText="176" w:value="176"/>
            <w:listItem w:displayText="177" w:value="177"/>
            <w:listItem w:displayText="178" w:value="178"/>
            <w:listItem w:displayText="179" w:value="179"/>
            <w:listItem w:displayText="180" w:value="180"/>
            <w:listItem w:displayText="181" w:value="181"/>
            <w:listItem w:displayText="182" w:value="182"/>
            <w:listItem w:displayText="183" w:value="183"/>
            <w:listItem w:displayText="184" w:value="184"/>
            <w:listItem w:displayText="185" w:value="185"/>
            <w:listItem w:displayText="186" w:value="186"/>
            <w:listItem w:displayText="187" w:value="187"/>
            <w:listItem w:displayText="188" w:value="188"/>
            <w:listItem w:displayText="189" w:value="189"/>
            <w:listItem w:displayText="190" w:value="190"/>
            <w:listItem w:displayText="191" w:value="191"/>
            <w:listItem w:displayText="192" w:value="192"/>
            <w:listItem w:displayText="193" w:value="193"/>
            <w:listItem w:displayText="194" w:value="194"/>
            <w:listItem w:displayText="195" w:value="195"/>
            <w:listItem w:displayText="196" w:value="196"/>
            <w:listItem w:displayText="197" w:value="197"/>
            <w:listItem w:displayText="198" w:value="198"/>
            <w:listItem w:displayText="199" w:value="199"/>
            <w:listItem w:displayText="200" w:value="200"/>
          </w:dropDownList>
        </w:sdtPr>
        <w:sdtEndPr/>
        <w:sdtContent>
          <w:r w:rsidR="00E64C0E">
            <w:rPr>
              <w:rFonts w:asciiTheme="minorHAnsi" w:hAnsiTheme="minorHAnsi" w:cstheme="minorHAnsi"/>
              <w:b/>
              <w:color w:val="1F497D"/>
              <w:sz w:val="36"/>
              <w:szCs w:val="36"/>
            </w:rPr>
            <w:t>2</w:t>
          </w:r>
        </w:sdtContent>
      </w:sdt>
    </w:p>
    <w:p w14:paraId="6961FD72" w14:textId="77777777" w:rsidR="007900C1" w:rsidRPr="009B0208" w:rsidRDefault="007900C1" w:rsidP="007900C1">
      <w:pPr>
        <w:spacing w:before="120" w:after="120"/>
        <w:jc w:val="center"/>
        <w:rPr>
          <w:rFonts w:asciiTheme="minorHAnsi" w:hAnsiTheme="minorHAnsi" w:cstheme="minorHAnsi"/>
          <w:b/>
          <w:color w:val="1F497D"/>
          <w:sz w:val="36"/>
          <w:szCs w:val="36"/>
        </w:rPr>
      </w:pPr>
    </w:p>
    <w:p w14:paraId="41BE298A" w14:textId="636D9719" w:rsidR="007900C1" w:rsidRPr="009B0208" w:rsidRDefault="00235CC5" w:rsidP="00235CC5">
      <w:pPr>
        <w:spacing w:before="120" w:after="120"/>
        <w:ind w:left="1843" w:hanging="1843"/>
        <w:jc w:val="center"/>
        <w:rPr>
          <w:rFonts w:asciiTheme="minorHAnsi" w:hAnsiTheme="minorHAnsi" w:cstheme="minorHAnsi"/>
          <w:b/>
          <w:color w:val="1F497D"/>
          <w:sz w:val="36"/>
          <w:szCs w:val="36"/>
        </w:rPr>
      </w:pPr>
      <w:r>
        <w:rPr>
          <w:rFonts w:asciiTheme="minorHAnsi" w:hAnsiTheme="minorHAnsi" w:cstheme="minorHAnsi"/>
          <w:b/>
          <w:color w:val="1F497D"/>
          <w:sz w:val="36"/>
          <w:szCs w:val="36"/>
        </w:rPr>
        <w:t>MAS VRŠATEC</w:t>
      </w:r>
    </w:p>
    <w:p w14:paraId="0B9B4B82" w14:textId="77777777" w:rsidR="007900C1" w:rsidRPr="009B0208" w:rsidRDefault="007900C1" w:rsidP="007900C1">
      <w:pPr>
        <w:rPr>
          <w:rFonts w:asciiTheme="minorHAnsi" w:hAnsiTheme="minorHAnsi" w:cstheme="minorHAnsi"/>
          <w:b/>
          <w:sz w:val="28"/>
        </w:rPr>
      </w:pPr>
    </w:p>
    <w:p w14:paraId="5FAC81A2" w14:textId="77777777" w:rsidR="007900C1" w:rsidRPr="009B0208" w:rsidRDefault="007900C1" w:rsidP="007900C1">
      <w:pPr>
        <w:rPr>
          <w:rFonts w:asciiTheme="minorHAnsi" w:eastAsia="Calibri" w:hAnsiTheme="minorHAnsi" w:cstheme="minorHAnsi"/>
          <w:b/>
          <w:smallCaps/>
          <w:sz w:val="20"/>
        </w:rPr>
      </w:pPr>
    </w:p>
    <w:p w14:paraId="1BDD1E09" w14:textId="0EB85DE6" w:rsidR="007900C1" w:rsidRPr="009B0208" w:rsidRDefault="007900C1" w:rsidP="007900C1">
      <w:pPr>
        <w:spacing w:before="120" w:after="120"/>
        <w:ind w:left="3540" w:firstLine="708"/>
        <w:jc w:val="center"/>
        <w:rPr>
          <w:rFonts w:asciiTheme="minorHAnsi" w:hAnsiTheme="minorHAnsi" w:cstheme="minorHAnsi"/>
          <w:sz w:val="20"/>
        </w:rPr>
        <w:sectPr w:rsidR="007900C1" w:rsidRPr="009B0208" w:rsidSect="00437D96">
          <w:headerReference w:type="default" r:id="rId9"/>
          <w:footerReference w:type="default" r:id="rId10"/>
          <w:headerReference w:type="first" r:id="rId11"/>
          <w:pgSz w:w="11906" w:h="16838"/>
          <w:pgMar w:top="709" w:right="1417" w:bottom="1417" w:left="1417" w:header="708" w:footer="708" w:gutter="0"/>
          <w:cols w:space="708"/>
          <w:titlePg/>
          <w:docGrid w:linePitch="360"/>
        </w:sectPr>
      </w:pPr>
      <w:bookmarkStart w:id="0" w:name="_GoBack"/>
      <w:bookmarkEnd w:id="0"/>
    </w:p>
    <w:p w14:paraId="1689B806" w14:textId="77777777" w:rsidR="007900C1" w:rsidRPr="009B0208" w:rsidRDefault="007900C1" w:rsidP="007900C1">
      <w:pPr>
        <w:ind w:left="-426"/>
        <w:jc w:val="both"/>
        <w:rPr>
          <w:rFonts w:asciiTheme="minorHAnsi" w:hAnsiTheme="minorHAnsi" w:cstheme="minorHAnsi"/>
        </w:rPr>
      </w:pPr>
    </w:p>
    <w:p w14:paraId="3C658BF5" w14:textId="77777777" w:rsidR="00D80A8E" w:rsidRPr="009B0208" w:rsidRDefault="00D80A8E" w:rsidP="007900C1">
      <w:pPr>
        <w:ind w:left="-426"/>
        <w:jc w:val="both"/>
        <w:rPr>
          <w:rFonts w:asciiTheme="minorHAnsi" w:hAnsiTheme="minorHAnsi" w:cstheme="minorHAnsi"/>
        </w:rPr>
      </w:pPr>
    </w:p>
    <w:tbl>
      <w:tblPr>
        <w:tblStyle w:val="Mriekatabuky"/>
        <w:tblW w:w="14601" w:type="dxa"/>
        <w:tblInd w:w="-289" w:type="dxa"/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14601"/>
      </w:tblGrid>
      <w:tr w:rsidR="007A1D28" w:rsidRPr="009B0208" w14:paraId="4003EEEE" w14:textId="77777777" w:rsidTr="00773273">
        <w:tc>
          <w:tcPr>
            <w:tcW w:w="14601" w:type="dxa"/>
            <w:shd w:val="clear" w:color="auto" w:fill="A6A6A6" w:themeFill="background1" w:themeFillShade="A6"/>
          </w:tcPr>
          <w:p w14:paraId="1EB6FE50" w14:textId="77777777" w:rsidR="007A1D28" w:rsidRPr="009B0208" w:rsidRDefault="007A1D28" w:rsidP="00773273">
            <w:pPr>
              <w:spacing w:before="60" w:after="60"/>
              <w:ind w:left="85" w:right="85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  <w:r w:rsidRPr="009B0208"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  <w:t>Upozornenie:</w:t>
            </w:r>
          </w:p>
          <w:p w14:paraId="580DAB0D" w14:textId="77777777" w:rsidR="007A1D28" w:rsidRPr="009B0208" w:rsidRDefault="007A1D28" w:rsidP="00773273">
            <w:pPr>
              <w:spacing w:before="60" w:after="60"/>
              <w:ind w:left="85" w:right="85"/>
              <w:jc w:val="both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9B020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Oprávnené sú iba tie </w:t>
            </w:r>
            <w:r w:rsidRPr="009B0208"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  <w:t>výdavky, ktoré sú nevyhnutné</w:t>
            </w:r>
            <w:r w:rsidRPr="009B020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pre realizáciu a dosiahnutie cieľov projektu.</w:t>
            </w:r>
          </w:p>
          <w:p w14:paraId="73262991" w14:textId="77777777" w:rsidR="007A1D28" w:rsidRPr="009B0208" w:rsidRDefault="007A1D28" w:rsidP="00773273">
            <w:pPr>
              <w:spacing w:before="60" w:after="60"/>
              <w:ind w:left="85" w:right="85"/>
              <w:jc w:val="both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9B020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Daň z pridanej hodnoty (ďalej len „DPH“) sa považuje za neoprávnený výdavok v prípade, ak:</w:t>
            </w:r>
          </w:p>
          <w:p w14:paraId="461FC079" w14:textId="3A4EB34C" w:rsidR="007A1D28" w:rsidRPr="009B0208" w:rsidRDefault="00114544" w:rsidP="00773273">
            <w:pPr>
              <w:pStyle w:val="Odsekzoznamu"/>
              <w:numPr>
                <w:ilvl w:val="0"/>
                <w:numId w:val="4"/>
              </w:numPr>
              <w:ind w:left="606" w:right="85" w:hanging="357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  <w:lang w:val="sk-SK"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 w:eastAsia="en-US"/>
              </w:rPr>
              <w:t>žiadateľ</w:t>
            </w:r>
            <w:r w:rsidR="007A1D28" w:rsidRPr="009B0208">
              <w:rPr>
                <w:rFonts w:asciiTheme="minorHAnsi" w:hAnsiTheme="minorHAnsi" w:cstheme="minorHAnsi"/>
                <w:sz w:val="22"/>
                <w:szCs w:val="22"/>
                <w:lang w:val="sk-SK" w:eastAsia="en-US"/>
              </w:rPr>
              <w:t xml:space="preserve"> má nárok na vrátanie (odpočet) DPH za nadobudnutý a/alebo zhodnotený majetok, ktorý je financovaný z príspevku;</w:t>
            </w:r>
          </w:p>
          <w:p w14:paraId="4B27C95C" w14:textId="78413E14" w:rsidR="007A1D28" w:rsidRPr="009B0208" w:rsidRDefault="007A1D28" w:rsidP="00773273">
            <w:pPr>
              <w:pStyle w:val="Odsekzoznamu"/>
              <w:numPr>
                <w:ilvl w:val="0"/>
                <w:numId w:val="4"/>
              </w:numPr>
              <w:ind w:left="606" w:right="85" w:hanging="357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  <w:lang w:val="sk-SK" w:eastAsia="en-US"/>
              </w:rPr>
            </w:pPr>
            <w:r w:rsidRPr="009B0208">
              <w:rPr>
                <w:rFonts w:asciiTheme="minorHAnsi" w:hAnsiTheme="minorHAnsi" w:cstheme="minorHAnsi"/>
                <w:sz w:val="22"/>
                <w:szCs w:val="22"/>
                <w:lang w:val="sk-SK" w:eastAsia="en-US"/>
              </w:rPr>
              <w:t>z prevádzkovania majetku nadobudnutého a/alebo zhodnoteného z poskytnutého príspevku plynú akékoľvek príjmy z ekonomickej činnosti, pričom na</w:t>
            </w:r>
            <w:r w:rsidR="009A1FA7">
              <w:rPr>
                <w:rFonts w:asciiTheme="minorHAnsi" w:hAnsiTheme="minorHAnsi" w:cstheme="minorHAnsi"/>
                <w:sz w:val="22"/>
                <w:szCs w:val="22"/>
                <w:lang w:val="sk-SK" w:eastAsia="en-US"/>
              </w:rPr>
              <w:t> </w:t>
            </w:r>
            <w:r w:rsidRPr="009B0208">
              <w:rPr>
                <w:rFonts w:asciiTheme="minorHAnsi" w:hAnsiTheme="minorHAnsi" w:cstheme="minorHAnsi"/>
                <w:sz w:val="22"/>
                <w:szCs w:val="22"/>
                <w:lang w:val="sk-SK" w:eastAsia="en-US"/>
              </w:rPr>
              <w:t>účely tejto činnosti sa prevádzkovateľ tohto majetku stáva zdaniteľnou osobou podľa § 3 zákona o DPH</w:t>
            </w:r>
            <w:r w:rsidRPr="00773273">
              <w:rPr>
                <w:rFonts w:asciiTheme="minorHAnsi" w:hAnsiTheme="minorHAnsi" w:cstheme="minorHAnsi"/>
                <w:szCs w:val="22"/>
                <w:vertAlign w:val="superscript"/>
              </w:rPr>
              <w:footnoteReference w:id="1"/>
            </w:r>
            <w:r w:rsidRPr="009B0208">
              <w:rPr>
                <w:rFonts w:asciiTheme="minorHAnsi" w:hAnsiTheme="minorHAnsi" w:cstheme="minorHAnsi"/>
                <w:sz w:val="22"/>
                <w:szCs w:val="22"/>
                <w:lang w:val="sk-SK" w:eastAsia="en-US"/>
              </w:rPr>
              <w:t xml:space="preserve">. </w:t>
            </w:r>
          </w:p>
          <w:p w14:paraId="50649B5F" w14:textId="77777777" w:rsidR="007A1D28" w:rsidRPr="009B0208" w:rsidRDefault="007A1D28" w:rsidP="00773273">
            <w:pPr>
              <w:spacing w:before="60" w:after="60"/>
              <w:ind w:left="85" w:right="85"/>
              <w:jc w:val="both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  <w:p w14:paraId="3EA97A42" w14:textId="25EB3785" w:rsidR="007A1D28" w:rsidRPr="009B0208" w:rsidRDefault="007A1D28" w:rsidP="00773273">
            <w:pPr>
              <w:spacing w:before="60" w:after="60"/>
              <w:ind w:left="85" w:right="85"/>
              <w:jc w:val="both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9B020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Výdavky, obstarávané dodávateľským spôsobom, na ktorých obstaranie sa vzťahujú pravidlá verejného obstarávania, musia byť obstarané v súlade so zákonom o</w:t>
            </w:r>
            <w:r w:rsidR="009A1FA7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 </w:t>
            </w:r>
            <w:r w:rsidRPr="009B020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verejnom obstarávaní a usmerneniami RO pre IROP k procesom verejného obstarávania.</w:t>
            </w:r>
          </w:p>
          <w:p w14:paraId="278BFA09" w14:textId="46BBAC52" w:rsidR="007A1D28" w:rsidRPr="009B0208" w:rsidRDefault="001F08C9" w:rsidP="00773273">
            <w:pPr>
              <w:spacing w:before="60" w:after="60"/>
              <w:ind w:left="85" w:right="85"/>
              <w:jc w:val="both"/>
              <w:rPr>
                <w:rFonts w:asciiTheme="minorHAnsi" w:hAnsiTheme="minorHAnsi" w:cstheme="minorHAnsi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Žiadateľ</w:t>
            </w:r>
            <w:r w:rsidRPr="009B020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</w:t>
            </w:r>
            <w:r w:rsidR="007A1D28" w:rsidRPr="009B020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je povinný zostaviť rozpočet projektu, pričom ako oprávnené výdavky si môže nárokovať len tie, ktoré spadajú do </w:t>
            </w:r>
            <w:r w:rsidR="00041EA6" w:rsidRPr="009B020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nižšie </w:t>
            </w:r>
            <w:r w:rsidR="007A1D28" w:rsidRPr="009B020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uvedené definičného rámca. </w:t>
            </w: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Žiadateľ</w:t>
            </w:r>
            <w:r w:rsidRPr="009B020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</w:t>
            </w:r>
            <w:r w:rsidR="007A1D28" w:rsidRPr="009B020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v rozpočte projektu vecne odôvodní, že jeho výdavky spadajú do uvedeného rámca a tiež zdôvodní ich potrebu, resp. nevyhnutnosť pre úspešnú realizáciu projektu.</w:t>
            </w:r>
          </w:p>
        </w:tc>
      </w:tr>
    </w:tbl>
    <w:p w14:paraId="71F1FB1F" w14:textId="77777777" w:rsidR="007900C1" w:rsidRPr="009B0208" w:rsidRDefault="007900C1" w:rsidP="007900C1">
      <w:pPr>
        <w:ind w:left="-426"/>
        <w:jc w:val="both"/>
        <w:rPr>
          <w:rFonts w:asciiTheme="minorHAnsi" w:hAnsiTheme="minorHAnsi" w:cstheme="minorHAnsi"/>
        </w:rPr>
      </w:pPr>
    </w:p>
    <w:p w14:paraId="61E92D74" w14:textId="77777777" w:rsidR="00856D01" w:rsidRPr="009B0208" w:rsidRDefault="00856D01" w:rsidP="00D80A8E">
      <w:pPr>
        <w:ind w:left="-284"/>
        <w:jc w:val="both"/>
        <w:rPr>
          <w:rFonts w:asciiTheme="minorHAnsi" w:hAnsiTheme="minorHAnsi" w:cstheme="minorHAnsi"/>
        </w:rPr>
      </w:pPr>
    </w:p>
    <w:p w14:paraId="4981B439" w14:textId="77777777" w:rsidR="00856D01" w:rsidRPr="009B0208" w:rsidRDefault="00856D01" w:rsidP="00D80A8E">
      <w:pPr>
        <w:ind w:left="-284"/>
        <w:jc w:val="both"/>
        <w:rPr>
          <w:rFonts w:asciiTheme="minorHAnsi" w:hAnsiTheme="minorHAnsi" w:cstheme="minorHAnsi"/>
          <w:i/>
          <w:highlight w:val="yellow"/>
        </w:rPr>
        <w:sectPr w:rsidR="00856D01" w:rsidRPr="009B0208" w:rsidSect="00437D96">
          <w:headerReference w:type="first" r:id="rId12"/>
          <w:pgSz w:w="16838" w:h="11906" w:orient="landscape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3435033A" w14:textId="77777777" w:rsidR="00856D01" w:rsidRPr="009B0208" w:rsidRDefault="00856D01" w:rsidP="00856D01">
      <w:pPr>
        <w:rPr>
          <w:rFonts w:asciiTheme="minorHAnsi" w:hAnsiTheme="minorHAnsi" w:cstheme="minorHAnsi"/>
          <w:b/>
          <w:sz w:val="24"/>
        </w:rPr>
      </w:pPr>
    </w:p>
    <w:tbl>
      <w:tblPr>
        <w:tblStyle w:val="Deloittetable21"/>
        <w:tblW w:w="14427" w:type="dxa"/>
        <w:tblInd w:w="-398" w:type="dxa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ayout w:type="fixed"/>
        <w:tblLook w:val="04A0" w:firstRow="1" w:lastRow="0" w:firstColumn="1" w:lastColumn="0" w:noHBand="0" w:noVBand="1"/>
      </w:tblPr>
      <w:tblGrid>
        <w:gridCol w:w="5922"/>
        <w:gridCol w:w="8505"/>
      </w:tblGrid>
      <w:tr w:rsidR="00856D01" w:rsidRPr="009B0208" w14:paraId="65D19DAD" w14:textId="77777777" w:rsidTr="00884F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27" w:type="dxa"/>
            <w:gridSpan w:val="2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E7E6E6" w:themeColor="background2"/>
              <w:right w:val="single" w:sz="4" w:space="0" w:color="9CC2E5" w:themeColor="accent1" w:themeTint="99"/>
            </w:tcBorders>
            <w:shd w:val="clear" w:color="auto" w:fill="4F81BD"/>
          </w:tcPr>
          <w:p w14:paraId="71C9CD30" w14:textId="5E0EB25C" w:rsidR="00856D01" w:rsidRPr="009B0208" w:rsidRDefault="00856D01" w:rsidP="00437D96">
            <w:pPr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 xml:space="preserve">Špecifický cieľ 5.1.2 </w:t>
            </w:r>
            <w:r w:rsidR="00A0441A"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–</w:t>
            </w: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 xml:space="preserve"> Zlepšenie udržateľných vzťahov medzi vidieckymi rozvojovými centrami a</w:t>
            </w:r>
            <w:r w:rsidR="00A0441A"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 </w:t>
            </w: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ich zázemím vo verejných službách a</w:t>
            </w:r>
            <w:r w:rsidR="00A0441A"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 </w:t>
            </w: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vo verejných infraštruktúrach</w:t>
            </w:r>
          </w:p>
        </w:tc>
      </w:tr>
      <w:tr w:rsidR="00856D01" w:rsidRPr="009B0208" w14:paraId="113ACC4D" w14:textId="77777777" w:rsidTr="00884FC7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27" w:type="dxa"/>
            <w:gridSpan w:val="2"/>
            <w:tcBorders>
              <w:top w:val="single" w:sz="4" w:space="0" w:color="E7E6E6" w:themeColor="background2"/>
              <w:left w:val="single" w:sz="4" w:space="0" w:color="9CC2E5" w:themeColor="accent1" w:themeTint="99"/>
              <w:bottom w:val="single" w:sz="4" w:space="0" w:color="E7E6E6" w:themeColor="background2"/>
              <w:right w:val="single" w:sz="4" w:space="0" w:color="9CC2E5" w:themeColor="accent1" w:themeTint="99"/>
            </w:tcBorders>
            <w:shd w:val="clear" w:color="auto" w:fill="4F81BD"/>
          </w:tcPr>
          <w:p w14:paraId="359ADDC6" w14:textId="30058E31" w:rsidR="00856D01" w:rsidRPr="009B0208" w:rsidRDefault="00856D01" w:rsidP="00437D96">
            <w:pPr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Rozvoj základnej infraštruktúry v</w:t>
            </w:r>
            <w:r w:rsidR="00A0441A"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 </w:t>
            </w: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oblastiach:</w:t>
            </w:r>
          </w:p>
        </w:tc>
      </w:tr>
      <w:tr w:rsidR="00856D01" w:rsidRPr="009B0208" w14:paraId="2E8FB029" w14:textId="77777777" w:rsidTr="00884FC7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27" w:type="dxa"/>
            <w:gridSpan w:val="2"/>
            <w:tcBorders>
              <w:top w:val="single" w:sz="4" w:space="0" w:color="E7E6E6" w:themeColor="background2"/>
              <w:left w:val="single" w:sz="4" w:space="0" w:color="9CC2E5" w:themeColor="accent1" w:themeTint="99"/>
              <w:bottom w:val="single" w:sz="4" w:space="0" w:color="E7E6E6" w:themeColor="background2"/>
              <w:right w:val="single" w:sz="4" w:space="0" w:color="9CC2E5" w:themeColor="accent1" w:themeTint="99"/>
            </w:tcBorders>
            <w:shd w:val="clear" w:color="auto" w:fill="4F81BD"/>
          </w:tcPr>
          <w:p w14:paraId="17BC5182" w14:textId="602CC6AA" w:rsidR="00856D01" w:rsidRPr="009B0208" w:rsidRDefault="00856D01" w:rsidP="00437D96">
            <w:pPr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D2. Skvalitnenie a</w:t>
            </w:r>
            <w:r w:rsidR="00A0441A"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 </w:t>
            </w: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rozšírenie kapacít predškolských zariadení</w:t>
            </w:r>
          </w:p>
        </w:tc>
      </w:tr>
      <w:tr w:rsidR="00856D01" w:rsidRPr="009B0208" w14:paraId="7C0066FD" w14:textId="77777777" w:rsidTr="00884FC7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27" w:type="dxa"/>
            <w:gridSpan w:val="2"/>
            <w:tcBorders>
              <w:top w:val="single" w:sz="4" w:space="0" w:color="E7E6E6" w:themeColor="background2"/>
              <w:left w:val="single" w:sz="4" w:space="0" w:color="9CC2E5" w:themeColor="accent1" w:themeTint="99"/>
              <w:bottom w:val="single" w:sz="4" w:space="0" w:color="E7E6E6" w:themeColor="background2"/>
              <w:right w:val="single" w:sz="4" w:space="0" w:color="9CC2E5" w:themeColor="accent1" w:themeTint="99"/>
            </w:tcBorders>
            <w:shd w:val="clear" w:color="auto" w:fill="4F81BD"/>
          </w:tcPr>
          <w:p w14:paraId="5965D6C1" w14:textId="77777777" w:rsidR="00856D01" w:rsidRPr="009B0208" w:rsidRDefault="00856D01" w:rsidP="00437D96">
            <w:pPr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Popis oprávnenej aktivity:</w:t>
            </w:r>
          </w:p>
          <w:p w14:paraId="32EC9D5B" w14:textId="30CE51EF" w:rsidR="00856D01" w:rsidRPr="009B0208" w:rsidRDefault="00856D01" w:rsidP="00437D96">
            <w:pPr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• Skvalitnenie a</w:t>
            </w:r>
            <w:r w:rsidR="00A0441A"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 </w:t>
            </w: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rozšírenie kapacít predškolských zariadení (materských škôl):</w:t>
            </w:r>
          </w:p>
          <w:p w14:paraId="3A5D6D79" w14:textId="77777777" w:rsidR="00856D01" w:rsidRPr="009B0208" w:rsidRDefault="00856D01" w:rsidP="00437D96">
            <w:pPr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- vybudovanie, rekonštrukcia alebo modernizácia prostredníctvom stavebno-technických úprav materskej školy,</w:t>
            </w:r>
          </w:p>
          <w:p w14:paraId="2D3D8463" w14:textId="762A000F" w:rsidR="00856D01" w:rsidRPr="009B0208" w:rsidRDefault="00856D01" w:rsidP="00437D96">
            <w:pPr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 xml:space="preserve">- materiálno-technické vybavenie </w:t>
            </w:r>
            <w:r w:rsidR="00106314"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materskej</w:t>
            </w: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 xml:space="preserve"> školy,</w:t>
            </w:r>
          </w:p>
          <w:p w14:paraId="2C0CA41B" w14:textId="798B57DD" w:rsidR="00856D01" w:rsidRPr="009B0208" w:rsidRDefault="00856D01" w:rsidP="00437D96">
            <w:pPr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- úpravy areálu materskej školy (detské ihriská, športové zariadenia pre deti  uzavretých aj otvorených areálov s</w:t>
            </w:r>
            <w:r w:rsidR="00A0441A"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 </w:t>
            </w: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 xml:space="preserve">možnosťou celoročnej prevádzky, záhrad vrátane prvkov </w:t>
            </w:r>
            <w:proofErr w:type="spellStart"/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inkluzívneho</w:t>
            </w:r>
            <w:proofErr w:type="spellEnd"/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 xml:space="preserve"> vzdelávania a</w:t>
            </w:r>
            <w:r w:rsidR="00A0441A"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 </w:t>
            </w: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pod.);</w:t>
            </w:r>
          </w:p>
        </w:tc>
      </w:tr>
      <w:tr w:rsidR="00856D01" w:rsidRPr="009B0208" w14:paraId="4A609F82" w14:textId="77777777" w:rsidTr="00884FC7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27" w:type="dxa"/>
            <w:gridSpan w:val="2"/>
            <w:tcBorders>
              <w:top w:val="single" w:sz="4" w:space="0" w:color="E7E6E6" w:themeColor="background2"/>
              <w:left w:val="single" w:sz="4" w:space="0" w:color="9CC2E5" w:themeColor="accent1" w:themeTint="99"/>
              <w:bottom w:val="single" w:sz="4" w:space="0" w:color="E7E6E6" w:themeColor="background2"/>
              <w:right w:val="single" w:sz="4" w:space="0" w:color="9CC2E5" w:themeColor="accent1" w:themeTint="99"/>
            </w:tcBorders>
            <w:shd w:val="clear" w:color="auto" w:fill="4F81BD"/>
          </w:tcPr>
          <w:p w14:paraId="367BE72E" w14:textId="77777777" w:rsidR="00856D01" w:rsidRPr="009B0208" w:rsidRDefault="00856D01" w:rsidP="00437D96">
            <w:pPr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Oprávnené výdavky</w:t>
            </w:r>
          </w:p>
        </w:tc>
      </w:tr>
      <w:tr w:rsidR="00856D01" w:rsidRPr="009B0208" w14:paraId="6FCBB841" w14:textId="77777777" w:rsidTr="00884FC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2" w:type="dxa"/>
            <w:tcBorders>
              <w:top w:val="single" w:sz="4" w:space="0" w:color="E7E6E6" w:themeColor="background2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E7E6E6" w:themeColor="background2"/>
            </w:tcBorders>
            <w:shd w:val="clear" w:color="auto" w:fill="4F81BD"/>
          </w:tcPr>
          <w:p w14:paraId="77D42939" w14:textId="77777777" w:rsidR="00856D01" w:rsidRPr="009B0208" w:rsidRDefault="00856D01" w:rsidP="00437D96">
            <w:pPr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Skupina oprávnených výdavkov</w:t>
            </w:r>
          </w:p>
        </w:tc>
        <w:tc>
          <w:tcPr>
            <w:tcW w:w="8505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4F81BD"/>
          </w:tcPr>
          <w:p w14:paraId="213E583C" w14:textId="77777777" w:rsidR="00856D01" w:rsidRPr="009B0208" w:rsidRDefault="00856D01" w:rsidP="00437D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Vecný popis výdavku</w:t>
            </w:r>
          </w:p>
        </w:tc>
      </w:tr>
      <w:tr w:rsidR="00856D01" w:rsidRPr="009B0208" w14:paraId="3CACA04C" w14:textId="77777777" w:rsidTr="00884FC7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2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</w:tcPr>
          <w:p w14:paraId="75689A3C" w14:textId="71B6B1EB" w:rsidR="00856D01" w:rsidRPr="009B0208" w:rsidRDefault="00856D01" w:rsidP="00437D96">
            <w:pPr>
              <w:pStyle w:val="Default"/>
              <w:widowControl w:val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 xml:space="preserve">013 </w:t>
            </w:r>
            <w:r w:rsidR="00A0441A"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–</w:t>
            </w: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 xml:space="preserve"> Softvér vo výške obstarávacej ceny</w:t>
            </w:r>
          </w:p>
        </w:tc>
        <w:tc>
          <w:tcPr>
            <w:tcW w:w="8505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</w:tcPr>
          <w:p w14:paraId="48F1DD1E" w14:textId="3F8F4309" w:rsidR="00856D01" w:rsidRPr="009B0208" w:rsidRDefault="00856D01" w:rsidP="00856D01">
            <w:pPr>
              <w:pStyle w:val="Default"/>
              <w:widowControl w:val="0"/>
              <w:numPr>
                <w:ilvl w:val="0"/>
                <w:numId w:val="6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obstaranie softvéru vrátane výdavkov na obstaranie licencií súvisiacich s</w:t>
            </w:r>
            <w:r w:rsidR="00A0441A"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 </w:t>
            </w: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 xml:space="preserve">používaním softvéru </w:t>
            </w:r>
            <w:r w:rsidR="00A0441A"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–</w:t>
            </w: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 xml:space="preserve"> napr. multilicencie, skupinové licencie, atď. (oprávnený je základný softvér – základné programové vybavenie umožňujúce prácu s</w:t>
            </w:r>
            <w:r w:rsidR="00A0441A"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 </w:t>
            </w: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PC a</w:t>
            </w:r>
            <w:r w:rsidR="00A0441A"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 </w:t>
            </w: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aplikačný softvér/nadstavbový softvér, ktorý užívateľ používa výlučne v</w:t>
            </w:r>
            <w:r w:rsidR="00A0441A"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 </w:t>
            </w: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 xml:space="preserve">súvislosti so vzdelávacím procesom </w:t>
            </w:r>
            <w:r w:rsidR="00A0441A"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 xml:space="preserve">v </w:t>
            </w: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 xml:space="preserve">MŠ), </w:t>
            </w:r>
          </w:p>
          <w:p w14:paraId="01BCA257" w14:textId="37BFF148" w:rsidR="00856D01" w:rsidRPr="009B0208" w:rsidRDefault="00856D01" w:rsidP="00856D01">
            <w:pPr>
              <w:pStyle w:val="Default"/>
              <w:widowControl w:val="0"/>
              <w:numPr>
                <w:ilvl w:val="0"/>
                <w:numId w:val="6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modernizácia softvéru – napr. upgrade (pridávanie nových funkcionalít zhodnocujúcich softvér)</w:t>
            </w:r>
            <w:r w:rsidR="00A0441A"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 xml:space="preserve"> súvisiacim so vzdelávacím procesom v MŠ</w:t>
            </w: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.</w:t>
            </w:r>
          </w:p>
        </w:tc>
      </w:tr>
      <w:tr w:rsidR="00856D01" w:rsidRPr="009B0208" w14:paraId="7755C648" w14:textId="77777777" w:rsidTr="00884FC7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2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</w:tcPr>
          <w:p w14:paraId="458E6265" w14:textId="77777777" w:rsidR="00856D01" w:rsidRPr="009B0208" w:rsidRDefault="00856D01" w:rsidP="00437D96">
            <w:pPr>
              <w:pStyle w:val="Default"/>
              <w:widowControl w:val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021 - Stavebné práce vo výške obstarávacej ceny</w:t>
            </w:r>
          </w:p>
        </w:tc>
        <w:tc>
          <w:tcPr>
            <w:tcW w:w="8505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</w:tcPr>
          <w:p w14:paraId="0261A4EC" w14:textId="77777777" w:rsidR="00856D01" w:rsidRPr="009B0208" w:rsidRDefault="00856D01" w:rsidP="00856D01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 xml:space="preserve">realizácia nových objektov MŠ, </w:t>
            </w:r>
          </w:p>
          <w:p w14:paraId="7700983F" w14:textId="77777777" w:rsidR="00856D01" w:rsidRPr="009B0208" w:rsidRDefault="00856D01" w:rsidP="00856D01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 xml:space="preserve">rekonštrukcia a modernizácia budov MŠ, </w:t>
            </w:r>
          </w:p>
          <w:p w14:paraId="6CDD90AA" w14:textId="77777777" w:rsidR="00856D01" w:rsidRPr="009B0208" w:rsidRDefault="00856D01" w:rsidP="00856D01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 xml:space="preserve">prístavby, nadstavby, stavebné úpravy MŠ, </w:t>
            </w:r>
          </w:p>
          <w:p w14:paraId="0B03AA32" w14:textId="77777777" w:rsidR="00856D01" w:rsidRPr="009B0208" w:rsidRDefault="00856D01" w:rsidP="00856D01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 xml:space="preserve">výstavba, rekonštrukcia a modernizácia školskej jedálne, výdajne školskej jedálne vrátane zariadenia, </w:t>
            </w:r>
          </w:p>
          <w:p w14:paraId="26A4EAF3" w14:textId="77777777" w:rsidR="00856D01" w:rsidRPr="009B0208" w:rsidRDefault="00856D01" w:rsidP="00856D01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 xml:space="preserve">stavebno-technické úpravy areálu MŠ vrátane detských ihrísk, športových zariadení pre deti – uzavretých aj otvorených s možnosťou celoročnej prevádzky, záhrad vrátane prvkov </w:t>
            </w:r>
            <w:proofErr w:type="spellStart"/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inkluzívneho</w:t>
            </w:r>
            <w:proofErr w:type="spellEnd"/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 xml:space="preserve"> vzdelávania, sadové úpravy a zeleň, </w:t>
            </w:r>
          </w:p>
          <w:p w14:paraId="1FD63B41" w14:textId="77777777" w:rsidR="00856D01" w:rsidRPr="009B0208" w:rsidRDefault="00856D01" w:rsidP="00856D01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 xml:space="preserve">ako doplnková aktivita k stavebným úpravám budov: rekonštrukcia stavieb so zameraním na zvyšovanie energetickej hospodárnosti budov </w:t>
            </w:r>
          </w:p>
          <w:p w14:paraId="78ABF152" w14:textId="77777777" w:rsidR="00856D01" w:rsidRPr="009B0208" w:rsidRDefault="00856D01" w:rsidP="00856D01">
            <w:pPr>
              <w:pStyle w:val="Default"/>
              <w:widowControl w:val="0"/>
              <w:numPr>
                <w:ilvl w:val="0"/>
                <w:numId w:val="7"/>
              </w:numPr>
              <w:ind w:left="1041" w:hanging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realizácia opatrení na zlepšenie tepelno-technických vlastností konštrukcií, najmä obnova obvodového plášťa, oprava a výmena strešného plášťa vrátane strešnej krytiny, resp. povrchu plochých striech, oprava a výmena výplňových konštrukcií, opravy technického, energetického alebo technologického vybavenia a zariadení objektu, ako aj výmena jeho súčastí (najmä výmena zdrojov tepla, vykurovacích telies a vnútorných inštalačných rozvodov),</w:t>
            </w:r>
          </w:p>
        </w:tc>
      </w:tr>
      <w:tr w:rsidR="00856D01" w:rsidRPr="009B0208" w14:paraId="72928E4B" w14:textId="77777777" w:rsidTr="00884FC7">
        <w:trPr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2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</w:tcPr>
          <w:p w14:paraId="30A49CC9" w14:textId="77777777" w:rsidR="00856D01" w:rsidRPr="009B0208" w:rsidRDefault="00856D01" w:rsidP="00437D96">
            <w:pPr>
              <w:pStyle w:val="Default"/>
              <w:widowControl w:val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022 – Samostatné hnuteľné veci a súbory hnuteľných vo výške obstarávacej ceny</w:t>
            </w:r>
          </w:p>
        </w:tc>
        <w:tc>
          <w:tcPr>
            <w:tcW w:w="8505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</w:tcPr>
          <w:p w14:paraId="361FA2C3" w14:textId="77777777" w:rsidR="00856D01" w:rsidRPr="009B0208" w:rsidRDefault="00856D01" w:rsidP="00856D01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nákup interiérového vybavenia MŠ,</w:t>
            </w:r>
          </w:p>
          <w:p w14:paraId="76B3E136" w14:textId="77777777" w:rsidR="00856D01" w:rsidRPr="009B0208" w:rsidRDefault="00856D01" w:rsidP="00856D01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nákup výpočtovej techniky vrátane príslušenstva (napr. počítačové zostavy, externé disky, tlačiarne, notebooky) bezprostredne súvisiacej s implementáciou projektu,</w:t>
            </w:r>
          </w:p>
          <w:p w14:paraId="6DD3D4AB" w14:textId="760B81A4" w:rsidR="00856D01" w:rsidRPr="009B0208" w:rsidRDefault="00856D01" w:rsidP="00106314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nákup prevádzkových strojov, prístrojov a zariaden</w:t>
            </w:r>
            <w:r w:rsidR="00106314"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í</w:t>
            </w: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 xml:space="preserve"> vrátane prvého zaškolenia obsluhy (ak relevantné) (napr. vybavenie a zariadenie školskej jedálne, výdajne školskej jedálne, a pod.),</w:t>
            </w:r>
          </w:p>
        </w:tc>
      </w:tr>
      <w:tr w:rsidR="00856D01" w:rsidRPr="009B0208" w14:paraId="35F7C4D0" w14:textId="77777777" w:rsidTr="00884FC7">
        <w:trPr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2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</w:tcPr>
          <w:p w14:paraId="7B69BBEB" w14:textId="77777777" w:rsidR="00856D01" w:rsidRPr="009B0208" w:rsidRDefault="00856D01" w:rsidP="00437D96">
            <w:pPr>
              <w:pStyle w:val="Default"/>
              <w:widowControl w:val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029  Ostatný dlhodobý hmotný  majetok vo výške obstarávacej ceny</w:t>
            </w:r>
          </w:p>
        </w:tc>
        <w:tc>
          <w:tcPr>
            <w:tcW w:w="8505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</w:tcPr>
          <w:p w14:paraId="225B1D22" w14:textId="77777777" w:rsidR="00856D01" w:rsidRPr="009B0208" w:rsidRDefault="00856D01" w:rsidP="00856D01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nákup interiérového vybavenia MŠ,</w:t>
            </w:r>
          </w:p>
          <w:p w14:paraId="1C797772" w14:textId="77777777" w:rsidR="00856D01" w:rsidRPr="009B0208" w:rsidRDefault="00856D01" w:rsidP="00856D01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nákup výpočtovej techniky vrátane príslušenstva (napr. počítačové zostavy, externé disky, tlačiarne, notebooky) bezprostredne súvisiacej s implementáciou projektu,</w:t>
            </w:r>
          </w:p>
          <w:p w14:paraId="7AE81EF0" w14:textId="32795475" w:rsidR="00856D01" w:rsidRPr="009B0208" w:rsidRDefault="00856D01" w:rsidP="00106314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nákup prevádzkových strojov, prístrojov a zariaden</w:t>
            </w:r>
            <w:r w:rsidR="00106314"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í</w:t>
            </w: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 xml:space="preserve"> vrátane prvého zaškolenia obsluhy (ak relevantné) (napr. vybavenie a zariadenie školskej jedálne, výdajne školskej jedálne, a pod.),</w:t>
            </w:r>
          </w:p>
        </w:tc>
      </w:tr>
    </w:tbl>
    <w:p w14:paraId="37D413F7" w14:textId="77777777" w:rsidR="003F6B8D" w:rsidRPr="009B0208" w:rsidRDefault="003F6B8D" w:rsidP="00856D01">
      <w:pPr>
        <w:rPr>
          <w:rFonts w:asciiTheme="minorHAnsi" w:hAnsiTheme="minorHAnsi" w:cstheme="minorHAnsi"/>
          <w:b/>
          <w:sz w:val="24"/>
        </w:rPr>
      </w:pPr>
    </w:p>
    <w:p w14:paraId="0B4B6820" w14:textId="77777777" w:rsidR="00856D01" w:rsidRPr="009B0208" w:rsidRDefault="00856D01" w:rsidP="00856D01">
      <w:pPr>
        <w:rPr>
          <w:rFonts w:asciiTheme="minorHAnsi" w:hAnsiTheme="minorHAnsi" w:cstheme="minorHAnsi"/>
          <w:b/>
          <w:sz w:val="24"/>
        </w:rPr>
      </w:pPr>
      <w:r w:rsidRPr="009B0208">
        <w:rPr>
          <w:rFonts w:asciiTheme="minorHAnsi" w:hAnsiTheme="minorHAnsi" w:cstheme="minorHAnsi"/>
          <w:b/>
          <w:sz w:val="24"/>
        </w:rPr>
        <w:br w:type="page"/>
      </w:r>
    </w:p>
    <w:sectPr w:rsidR="00856D01" w:rsidRPr="009B0208" w:rsidSect="00114544">
      <w:headerReference w:type="first" r:id="rId13"/>
      <w:pgSz w:w="16838" w:h="11906" w:orient="landscape"/>
      <w:pgMar w:top="1418" w:right="1417" w:bottom="1276" w:left="1417" w:header="708" w:footer="708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27A6AE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27A6AE6" w16cid:durableId="1FE5E36F"/>
  <w16cid:commentId w16cid:paraId="6A47E643" w16cid:durableId="20AA9FE7"/>
  <w16cid:commentId w16cid:paraId="715BFE70" w16cid:durableId="20AA9FE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6BDDF1" w14:textId="77777777" w:rsidR="00732593" w:rsidRDefault="00732593" w:rsidP="007900C1">
      <w:r>
        <w:separator/>
      </w:r>
    </w:p>
  </w:endnote>
  <w:endnote w:type="continuationSeparator" w:id="0">
    <w:p w14:paraId="56BC4A34" w14:textId="77777777" w:rsidR="00732593" w:rsidRDefault="00732593" w:rsidP="00790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59436F" w14:textId="77777777" w:rsidR="00A76425" w:rsidRDefault="00A76425" w:rsidP="00437D96">
    <w:pPr>
      <w:pStyle w:val="Pta"/>
      <w:jc w:val="right"/>
    </w:pPr>
    <w:r w:rsidRPr="00627EA3"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E7EC71F" wp14:editId="70A9D9C2">
              <wp:simplePos x="0" y="0"/>
              <wp:positionH relativeFrom="column">
                <wp:posOffset>-5036</wp:posOffset>
              </wp:positionH>
              <wp:positionV relativeFrom="paragraph">
                <wp:posOffset>120339</wp:posOffset>
              </wp:positionV>
              <wp:extent cx="9112103" cy="41423"/>
              <wp:effectExtent l="57150" t="38100" r="51435" b="92075"/>
              <wp:wrapNone/>
              <wp:docPr id="11" name="Rovná spojnica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9112103" cy="41423"/>
                      </a:xfrm>
                      <a:prstGeom prst="line">
                        <a:avLst/>
                      </a:prstGeom>
                      <a:ln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3">
                        <a:schemeClr val="accent4"/>
                      </a:lnRef>
                      <a:fillRef idx="0">
                        <a:schemeClr val="accent4"/>
                      </a:fillRef>
                      <a:effectRef idx="2">
                        <a:schemeClr val="accent4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line w14:anchorId="1979921A" id="Rovná spojnica 11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4pt,9.5pt" to="717.1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" strokecolor="#8496b0 [1951]" strokeweight="1.5pt">
              <v:stroke joinstyle="miter"/>
            </v:line>
          </w:pict>
        </mc:Fallback>
      </mc:AlternateContent>
    </w:r>
    <w:r>
      <w:t xml:space="preserve"> </w:t>
    </w:r>
  </w:p>
  <w:p w14:paraId="0A7CD710" w14:textId="51D902DD" w:rsidR="00A76425" w:rsidRDefault="00A76425" w:rsidP="00437D96">
    <w:pPr>
      <w:pStyle w:val="Pta"/>
      <w:jc w:val="right"/>
    </w:pPr>
    <w:r>
      <w:t xml:space="preserve">Strana </w:t>
    </w:r>
    <w:sdt>
      <w:sdtPr>
        <w:id w:val="-2010898634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E54098">
          <w:rPr>
            <w:noProof/>
          </w:rPr>
          <w:t>5</w:t>
        </w:r>
        <w: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A87F6B" w14:textId="77777777" w:rsidR="00732593" w:rsidRDefault="00732593" w:rsidP="007900C1">
      <w:r>
        <w:separator/>
      </w:r>
    </w:p>
  </w:footnote>
  <w:footnote w:type="continuationSeparator" w:id="0">
    <w:p w14:paraId="6024D81F" w14:textId="77777777" w:rsidR="00732593" w:rsidRDefault="00732593" w:rsidP="007900C1">
      <w:r>
        <w:continuationSeparator/>
      </w:r>
    </w:p>
  </w:footnote>
  <w:footnote w:id="1">
    <w:p w14:paraId="4B06EEC8" w14:textId="77777777" w:rsidR="00A76425" w:rsidRDefault="00A76425" w:rsidP="007A1D28">
      <w:pPr>
        <w:pStyle w:val="Textpoznmkypodiarou"/>
        <w:ind w:left="170" w:hanging="170"/>
        <w:jc w:val="both"/>
        <w:rPr>
          <w:rStyle w:val="Odkaznapoznmkupodiarou"/>
          <w:rFonts w:ascii="Arial Narrow" w:hAnsi="Arial Narrow"/>
          <w:szCs w:val="18"/>
        </w:rPr>
      </w:pPr>
      <w:r>
        <w:rPr>
          <w:rStyle w:val="Odkaznapoznmkupodiarou"/>
          <w:rFonts w:ascii="Arial Narrow" w:hAnsi="Arial Narrow"/>
          <w:szCs w:val="18"/>
        </w:rPr>
        <w:footnoteRef/>
      </w:r>
      <w:r>
        <w:rPr>
          <w:rStyle w:val="Odkaznapoznmkupodiarou"/>
          <w:rFonts w:ascii="Arial Narrow" w:hAnsi="Arial Narrow"/>
          <w:szCs w:val="18"/>
        </w:rPr>
        <w:t xml:space="preserve"> </w:t>
      </w:r>
      <w:r>
        <w:rPr>
          <w:rFonts w:ascii="Arial Narrow" w:hAnsi="Arial Narrow"/>
          <w:szCs w:val="18"/>
          <w:vertAlign w:val="subscript"/>
        </w:rPr>
        <w:tab/>
      </w:r>
      <w:r>
        <w:rPr>
          <w:rStyle w:val="Zvraznenie"/>
          <w:rFonts w:ascii="Arial Narrow" w:hAnsi="Arial Narrow"/>
          <w:bCs/>
          <w:szCs w:val="18"/>
          <w:shd w:val="clear" w:color="auto" w:fill="FFFFFF"/>
        </w:rPr>
        <w:t>Zákon</w:t>
      </w:r>
      <w:r>
        <w:rPr>
          <w:rStyle w:val="apple-converted-space"/>
          <w:rFonts w:ascii="Arial Narrow" w:hAnsi="Arial Narrow"/>
          <w:i/>
          <w:szCs w:val="18"/>
          <w:shd w:val="clear" w:color="auto" w:fill="FFFFFF"/>
        </w:rPr>
        <w:t> </w:t>
      </w:r>
      <w:r>
        <w:rPr>
          <w:rFonts w:ascii="Arial Narrow" w:hAnsi="Arial Narrow"/>
          <w:szCs w:val="18"/>
          <w:shd w:val="clear" w:color="auto" w:fill="FFFFFF"/>
        </w:rPr>
        <w:t>č. 222/2004 Z. z. o dani z pridanej hodnoty v znení neskorších predpisov.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8EC0B" w14:textId="77777777" w:rsidR="00A76425" w:rsidRDefault="00A76425" w:rsidP="00437D96">
    <w:pPr>
      <w:pStyle w:val="Hlavika"/>
      <w:rPr>
        <w:rFonts w:ascii="Arial Narrow" w:hAnsi="Arial Narrow"/>
        <w:sz w:val="20"/>
      </w:rPr>
    </w:pPr>
    <w:r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60288" behindDoc="1" locked="0" layoutInCell="1" allowOverlap="1" wp14:anchorId="49A0EDA4" wp14:editId="3DC97F13">
          <wp:simplePos x="0" y="0"/>
          <wp:positionH relativeFrom="column">
            <wp:posOffset>2043430</wp:posOffset>
          </wp:positionH>
          <wp:positionV relativeFrom="paragraph">
            <wp:posOffset>-516255</wp:posOffset>
          </wp:positionV>
          <wp:extent cx="1314450" cy="1276350"/>
          <wp:effectExtent l="19050" t="0" r="0" b="0"/>
          <wp:wrapNone/>
          <wp:docPr id="4" name="Obrázok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1" descr="http://www.opotravinach.sk/app/webroot/files/talk_files/MP_web%20maly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1276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59264" behindDoc="1" locked="0" layoutInCell="1" allowOverlap="1" wp14:anchorId="761CD537" wp14:editId="4B2C8C9A">
          <wp:simplePos x="0" y="0"/>
          <wp:positionH relativeFrom="column">
            <wp:posOffset>370205</wp:posOffset>
          </wp:positionH>
          <wp:positionV relativeFrom="paragraph">
            <wp:posOffset>-92075</wp:posOffset>
          </wp:positionV>
          <wp:extent cx="561975" cy="471170"/>
          <wp:effectExtent l="19050" t="0" r="9525" b="0"/>
          <wp:wrapTight wrapText="bothSides">
            <wp:wrapPolygon edited="0">
              <wp:start x="2197" y="0"/>
              <wp:lineTo x="3661" y="13973"/>
              <wp:lineTo x="-732" y="13973"/>
              <wp:lineTo x="-732" y="19213"/>
              <wp:lineTo x="5125" y="20960"/>
              <wp:lineTo x="16841" y="20960"/>
              <wp:lineTo x="21966" y="19213"/>
              <wp:lineTo x="21966" y="13973"/>
              <wp:lineTo x="18305" y="13973"/>
              <wp:lineTo x="20502" y="9606"/>
              <wp:lineTo x="19769" y="0"/>
              <wp:lineTo x="2197" y="0"/>
            </wp:wrapPolygon>
          </wp:wrapTight>
          <wp:docPr id="7" name="Obrázok 1" descr="logo IROP 2014-2020_verzia 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IROP 2014-2020_verzia 0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471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 Narrow" w:hAnsi="Arial Narrow"/>
        <w:sz w:val="20"/>
      </w:rPr>
      <w:tab/>
    </w:r>
    <w:r>
      <w:rPr>
        <w:rFonts w:ascii="Arial Narrow" w:hAnsi="Arial Narrow"/>
        <w:sz w:val="20"/>
      </w:rPr>
      <w:tab/>
    </w:r>
    <w:r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62336" behindDoc="1" locked="0" layoutInCell="1" allowOverlap="1" wp14:anchorId="071ABFE6" wp14:editId="284086C4">
          <wp:simplePos x="0" y="0"/>
          <wp:positionH relativeFrom="column">
            <wp:posOffset>3996055</wp:posOffset>
          </wp:positionH>
          <wp:positionV relativeFrom="paragraph">
            <wp:posOffset>-78105</wp:posOffset>
          </wp:positionV>
          <wp:extent cx="1638300" cy="457200"/>
          <wp:effectExtent l="0" t="0" r="0" b="0"/>
          <wp:wrapTight wrapText="bothSides">
            <wp:wrapPolygon edited="0">
              <wp:start x="0" y="0"/>
              <wp:lineTo x="0" y="20586"/>
              <wp:lineTo x="21341" y="20586"/>
              <wp:lineTo x="21341" y="0"/>
              <wp:lineTo x="0" y="0"/>
            </wp:wrapPolygon>
          </wp:wrapTight>
          <wp:docPr id="5" name="Obrázok 2" descr="http://www.euroregion-tatry.eu/_pliki/flaga_UE+unia_europejska_EFRR_z_lewej_SK%20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euroregion-tatry.eu/_pliki/flaga_UE+unia_europejska_EFRR_z_lewej_SK%20small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59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F446546" w14:textId="77777777" w:rsidR="00A76425" w:rsidRDefault="00A76425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B4760A" w14:textId="77777777" w:rsidR="00A76425" w:rsidRDefault="00A76425" w:rsidP="00437D96">
    <w:pPr>
      <w:pStyle w:val="Hlavika"/>
      <w:rPr>
        <w:rFonts w:ascii="Arial Narrow" w:hAnsi="Arial Narrow"/>
        <w:sz w:val="20"/>
      </w:rPr>
    </w:pPr>
    <w:r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65408" behindDoc="1" locked="0" layoutInCell="1" allowOverlap="1" wp14:anchorId="3F13DE17" wp14:editId="783BE082">
          <wp:simplePos x="0" y="0"/>
          <wp:positionH relativeFrom="column">
            <wp:posOffset>2043430</wp:posOffset>
          </wp:positionH>
          <wp:positionV relativeFrom="paragraph">
            <wp:posOffset>-516255</wp:posOffset>
          </wp:positionV>
          <wp:extent cx="1314450" cy="1276350"/>
          <wp:effectExtent l="19050" t="0" r="0" b="0"/>
          <wp:wrapNone/>
          <wp:docPr id="8" name="Obrázok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1" descr="http://www.opotravinach.sk/app/webroot/files/talk_files/MP_web%20maly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1276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63360" behindDoc="1" locked="0" layoutInCell="1" allowOverlap="1" wp14:anchorId="2C20D85C" wp14:editId="03190217">
          <wp:simplePos x="0" y="0"/>
          <wp:positionH relativeFrom="column">
            <wp:posOffset>370205</wp:posOffset>
          </wp:positionH>
          <wp:positionV relativeFrom="paragraph">
            <wp:posOffset>-92075</wp:posOffset>
          </wp:positionV>
          <wp:extent cx="561975" cy="471170"/>
          <wp:effectExtent l="19050" t="0" r="9525" b="0"/>
          <wp:wrapTight wrapText="bothSides">
            <wp:wrapPolygon edited="0">
              <wp:start x="2197" y="0"/>
              <wp:lineTo x="3661" y="13973"/>
              <wp:lineTo x="-732" y="13973"/>
              <wp:lineTo x="-732" y="19213"/>
              <wp:lineTo x="5125" y="20960"/>
              <wp:lineTo x="16841" y="20960"/>
              <wp:lineTo x="21966" y="19213"/>
              <wp:lineTo x="21966" y="13973"/>
              <wp:lineTo x="18305" y="13973"/>
              <wp:lineTo x="20502" y="9606"/>
              <wp:lineTo x="19769" y="0"/>
              <wp:lineTo x="2197" y="0"/>
            </wp:wrapPolygon>
          </wp:wrapTight>
          <wp:docPr id="1" name="Obrázok 1" descr="logo IROP 2014-2020_verzia 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IROP 2014-2020_verzia 0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471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 Narrow" w:hAnsi="Arial Narrow"/>
        <w:sz w:val="20"/>
      </w:rPr>
      <w:tab/>
    </w:r>
    <w:r>
      <w:rPr>
        <w:rFonts w:ascii="Arial Narrow" w:hAnsi="Arial Narrow"/>
        <w:sz w:val="20"/>
      </w:rPr>
      <w:tab/>
    </w:r>
    <w:r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67456" behindDoc="1" locked="0" layoutInCell="1" allowOverlap="1" wp14:anchorId="7171D676" wp14:editId="373D7038">
          <wp:simplePos x="0" y="0"/>
          <wp:positionH relativeFrom="column">
            <wp:posOffset>3996055</wp:posOffset>
          </wp:positionH>
          <wp:positionV relativeFrom="paragraph">
            <wp:posOffset>-78105</wp:posOffset>
          </wp:positionV>
          <wp:extent cx="1638300" cy="457200"/>
          <wp:effectExtent l="0" t="0" r="0" b="0"/>
          <wp:wrapTight wrapText="bothSides">
            <wp:wrapPolygon edited="0">
              <wp:start x="0" y="0"/>
              <wp:lineTo x="0" y="20586"/>
              <wp:lineTo x="21341" y="20586"/>
              <wp:lineTo x="21341" y="0"/>
              <wp:lineTo x="0" y="0"/>
            </wp:wrapPolygon>
          </wp:wrapTight>
          <wp:docPr id="10" name="Obrázok 2" descr="http://www.euroregion-tatry.eu/_pliki/flaga_UE+unia_europejska_EFRR_z_lewej_SK%20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euroregion-tatry.eu/_pliki/flaga_UE+unia_europejska_EFRR_z_lewej_SK%20small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59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C21391F" w14:textId="77777777" w:rsidR="00A76425" w:rsidRPr="00687FF8" w:rsidRDefault="00A76425" w:rsidP="00437D96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318979" w14:textId="5A8FF81C" w:rsidR="00A76425" w:rsidRPr="001B5DCB" w:rsidRDefault="00E54098" w:rsidP="00437D96">
    <w:pPr>
      <w:pStyle w:val="Hlavika"/>
      <w:tabs>
        <w:tab w:val="right" w:pos="14004"/>
      </w:tabs>
    </w:pPr>
    <w:r>
      <w:t xml:space="preserve">Príloha č. 2 výzvy - </w:t>
    </w:r>
    <w:r w:rsidR="00A76425" w:rsidRPr="001B5DCB">
      <w:t>Špecifikácia oprávnených aktivít a oprávnených výdavkov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36C99A" w14:textId="77777777" w:rsidR="00A76425" w:rsidRPr="001B5DCB" w:rsidRDefault="00A76425" w:rsidP="00437D96">
    <w:pPr>
      <w:pStyle w:val="Hlavika"/>
      <w:tabs>
        <w:tab w:val="right" w:pos="14004"/>
      </w:tabs>
    </w:pPr>
    <w:r w:rsidRPr="001B5DCB">
      <w:t>Špecifikácia oprávnených aktivít a oprávnených výdavkov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D04D7"/>
    <w:multiLevelType w:val="hybridMultilevel"/>
    <w:tmpl w:val="AA7025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D35CE1"/>
    <w:multiLevelType w:val="hybridMultilevel"/>
    <w:tmpl w:val="EDBE3E6E"/>
    <w:lvl w:ilvl="0" w:tplc="041B0005">
      <w:start w:val="1"/>
      <w:numFmt w:val="bullet"/>
      <w:lvlText w:val=""/>
      <w:lvlJc w:val="left"/>
      <w:pPr>
        <w:ind w:left="462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18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2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2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2" w:hanging="360"/>
      </w:pPr>
      <w:rPr>
        <w:rFonts w:ascii="Wingdings" w:hAnsi="Wingdings" w:hint="default"/>
      </w:rPr>
    </w:lvl>
  </w:abstractNum>
  <w:abstractNum w:abstractNumId="2">
    <w:nsid w:val="1C00522C"/>
    <w:multiLevelType w:val="hybridMultilevel"/>
    <w:tmpl w:val="F528908C"/>
    <w:lvl w:ilvl="0" w:tplc="0144DC42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B1A3C02"/>
    <w:multiLevelType w:val="hybridMultilevel"/>
    <w:tmpl w:val="152C90FE"/>
    <w:lvl w:ilvl="0" w:tplc="CDBEAC6C">
      <w:numFmt w:val="bullet"/>
      <w:lvlText w:val="•"/>
      <w:lvlJc w:val="left"/>
      <w:pPr>
        <w:ind w:left="578" w:hanging="360"/>
      </w:pPr>
      <w:rPr>
        <w:rFonts w:ascii="Calibri" w:eastAsia="Times New Roman" w:hAnsi="Calibri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>
    <w:nsid w:val="36FD426E"/>
    <w:multiLevelType w:val="hybridMultilevel"/>
    <w:tmpl w:val="954AE136"/>
    <w:lvl w:ilvl="0" w:tplc="D2EA1540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4B64CA"/>
    <w:multiLevelType w:val="hybridMultilevel"/>
    <w:tmpl w:val="C6C275E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13754F"/>
    <w:multiLevelType w:val="hybridMultilevel"/>
    <w:tmpl w:val="3DB6E6C4"/>
    <w:lvl w:ilvl="0" w:tplc="0144DC42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5DA2B37"/>
    <w:multiLevelType w:val="hybridMultilevel"/>
    <w:tmpl w:val="CE5E8FFA"/>
    <w:lvl w:ilvl="0" w:tplc="02CA6F5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4"/>
        <w:szCs w:val="24"/>
      </w:rPr>
    </w:lvl>
    <w:lvl w:ilvl="1" w:tplc="0144DC42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294880"/>
    <w:multiLevelType w:val="hybridMultilevel"/>
    <w:tmpl w:val="17EE5060"/>
    <w:lvl w:ilvl="0" w:tplc="02CA6F5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5"/>
  </w:num>
  <w:num w:numId="5">
    <w:abstractNumId w:val="7"/>
  </w:num>
  <w:num w:numId="6">
    <w:abstractNumId w:val="8"/>
  </w:num>
  <w:num w:numId="7">
    <w:abstractNumId w:val="6"/>
  </w:num>
  <w:num w:numId="8">
    <w:abstractNumId w:val="2"/>
  </w:num>
  <w:num w:numId="9">
    <w:abstractNumId w:val="4"/>
  </w:num>
  <w:num w:numId="10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RO">
    <w15:presenceInfo w15:providerId="None" w15:userId="R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996"/>
    <w:rsid w:val="000309C2"/>
    <w:rsid w:val="00041EA6"/>
    <w:rsid w:val="00045BF4"/>
    <w:rsid w:val="00050852"/>
    <w:rsid w:val="00051444"/>
    <w:rsid w:val="00052740"/>
    <w:rsid w:val="00065996"/>
    <w:rsid w:val="000867AB"/>
    <w:rsid w:val="0009378B"/>
    <w:rsid w:val="000950EA"/>
    <w:rsid w:val="000A5B92"/>
    <w:rsid w:val="000B25BD"/>
    <w:rsid w:val="000E52FF"/>
    <w:rsid w:val="00106314"/>
    <w:rsid w:val="00113C2C"/>
    <w:rsid w:val="00114544"/>
    <w:rsid w:val="001334FC"/>
    <w:rsid w:val="001663AC"/>
    <w:rsid w:val="001770B0"/>
    <w:rsid w:val="001A66A4"/>
    <w:rsid w:val="001B4D56"/>
    <w:rsid w:val="001F08C9"/>
    <w:rsid w:val="00222486"/>
    <w:rsid w:val="00224D63"/>
    <w:rsid w:val="00235CC5"/>
    <w:rsid w:val="00286B67"/>
    <w:rsid w:val="00290A29"/>
    <w:rsid w:val="002A4B1F"/>
    <w:rsid w:val="002B76C5"/>
    <w:rsid w:val="002D45AB"/>
    <w:rsid w:val="002F25E6"/>
    <w:rsid w:val="00301FE1"/>
    <w:rsid w:val="00350521"/>
    <w:rsid w:val="00355300"/>
    <w:rsid w:val="003A78DE"/>
    <w:rsid w:val="003D61B8"/>
    <w:rsid w:val="003E0C5A"/>
    <w:rsid w:val="003F6B8D"/>
    <w:rsid w:val="00420279"/>
    <w:rsid w:val="004234C1"/>
    <w:rsid w:val="00437D96"/>
    <w:rsid w:val="00450EE2"/>
    <w:rsid w:val="00455F27"/>
    <w:rsid w:val="004A07A8"/>
    <w:rsid w:val="004A17A5"/>
    <w:rsid w:val="004A704B"/>
    <w:rsid w:val="004B5802"/>
    <w:rsid w:val="004B763F"/>
    <w:rsid w:val="004C49AD"/>
    <w:rsid w:val="00507295"/>
    <w:rsid w:val="005265E1"/>
    <w:rsid w:val="00545CDC"/>
    <w:rsid w:val="005A67D1"/>
    <w:rsid w:val="005E412A"/>
    <w:rsid w:val="006C0D2C"/>
    <w:rsid w:val="006E0BA1"/>
    <w:rsid w:val="00707EA7"/>
    <w:rsid w:val="007178B7"/>
    <w:rsid w:val="00722D6C"/>
    <w:rsid w:val="00732593"/>
    <w:rsid w:val="007723AE"/>
    <w:rsid w:val="00773273"/>
    <w:rsid w:val="007900C1"/>
    <w:rsid w:val="00791038"/>
    <w:rsid w:val="00796060"/>
    <w:rsid w:val="007A1D28"/>
    <w:rsid w:val="007C283F"/>
    <w:rsid w:val="008563D7"/>
    <w:rsid w:val="00856D01"/>
    <w:rsid w:val="008756EC"/>
    <w:rsid w:val="00880DAE"/>
    <w:rsid w:val="00884FC7"/>
    <w:rsid w:val="00895F57"/>
    <w:rsid w:val="00910377"/>
    <w:rsid w:val="00924CB1"/>
    <w:rsid w:val="00937035"/>
    <w:rsid w:val="009662B4"/>
    <w:rsid w:val="009670EF"/>
    <w:rsid w:val="00985014"/>
    <w:rsid w:val="00991D6C"/>
    <w:rsid w:val="009A1FA7"/>
    <w:rsid w:val="009A5787"/>
    <w:rsid w:val="009B0208"/>
    <w:rsid w:val="009D7016"/>
    <w:rsid w:val="009D7623"/>
    <w:rsid w:val="00A0441A"/>
    <w:rsid w:val="00A76425"/>
    <w:rsid w:val="00AD3328"/>
    <w:rsid w:val="00B0092A"/>
    <w:rsid w:val="00B24ED0"/>
    <w:rsid w:val="00B46148"/>
    <w:rsid w:val="00B505EC"/>
    <w:rsid w:val="00B73919"/>
    <w:rsid w:val="00B7415C"/>
    <w:rsid w:val="00B97C29"/>
    <w:rsid w:val="00BA25DC"/>
    <w:rsid w:val="00CC5DB8"/>
    <w:rsid w:val="00CD4576"/>
    <w:rsid w:val="00CE61EE"/>
    <w:rsid w:val="00D27547"/>
    <w:rsid w:val="00D30727"/>
    <w:rsid w:val="00D4450F"/>
    <w:rsid w:val="00D76D93"/>
    <w:rsid w:val="00D80A8E"/>
    <w:rsid w:val="00DA2EC4"/>
    <w:rsid w:val="00DD6BA2"/>
    <w:rsid w:val="00E10467"/>
    <w:rsid w:val="00E20668"/>
    <w:rsid w:val="00E25773"/>
    <w:rsid w:val="00E54098"/>
    <w:rsid w:val="00E64C0E"/>
    <w:rsid w:val="00ED21AB"/>
    <w:rsid w:val="00F050EA"/>
    <w:rsid w:val="00F246B5"/>
    <w:rsid w:val="00F64E2F"/>
    <w:rsid w:val="00FA1257"/>
    <w:rsid w:val="00FC4269"/>
    <w:rsid w:val="00FD5564"/>
    <w:rsid w:val="00FF5E6E"/>
    <w:rsid w:val="00FF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511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900C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7900C1"/>
    <w:pPr>
      <w:tabs>
        <w:tab w:val="right" w:pos="8222"/>
      </w:tabs>
    </w:pPr>
    <w:rPr>
      <w:sz w:val="18"/>
    </w:rPr>
  </w:style>
  <w:style w:type="character" w:customStyle="1" w:styleId="PtaChar">
    <w:name w:val="Päta Char"/>
    <w:basedOn w:val="Predvolenpsmoodseku"/>
    <w:link w:val="Pta"/>
    <w:uiPriority w:val="99"/>
    <w:rsid w:val="007900C1"/>
    <w:rPr>
      <w:rFonts w:ascii="Times New Roman" w:eastAsia="Times New Roman" w:hAnsi="Times New Roman" w:cs="Times New Roman"/>
      <w:sz w:val="18"/>
      <w:szCs w:val="20"/>
    </w:rPr>
  </w:style>
  <w:style w:type="paragraph" w:styleId="Hlavika">
    <w:name w:val="header"/>
    <w:basedOn w:val="Normlny"/>
    <w:link w:val="HlavikaChar"/>
    <w:uiPriority w:val="99"/>
    <w:rsid w:val="007900C1"/>
    <w:pPr>
      <w:spacing w:line="220" w:lineRule="atLeast"/>
      <w:jc w:val="right"/>
    </w:pPr>
    <w:rPr>
      <w:i/>
      <w:sz w:val="18"/>
    </w:rPr>
  </w:style>
  <w:style w:type="character" w:customStyle="1" w:styleId="HlavikaChar">
    <w:name w:val="Hlavička Char"/>
    <w:basedOn w:val="Predvolenpsmoodseku"/>
    <w:link w:val="Hlavika"/>
    <w:uiPriority w:val="99"/>
    <w:rsid w:val="007900C1"/>
    <w:rPr>
      <w:rFonts w:ascii="Times New Roman" w:eastAsia="Times New Roman" w:hAnsi="Times New Roman" w:cs="Times New Roman"/>
      <w:i/>
      <w:sz w:val="18"/>
      <w:szCs w:val="20"/>
    </w:rPr>
  </w:style>
  <w:style w:type="paragraph" w:styleId="Textpoznmkypodiarou">
    <w:name w:val="footnote text"/>
    <w:aliases w:val="Text poznámky pod čiarou 007,Text poznámky pod eiarou 007,_Poznámka pod čiarou,Text poznámky pod èiarou 007,Stinking Styles2,Tekst przypisu- dokt,Char Char Char Char Char Char Char Char Char Char Char,Char Char Ch,o,Car,Char4"/>
    <w:basedOn w:val="Normlny"/>
    <w:link w:val="TextpoznmkypodiarouChar"/>
    <w:uiPriority w:val="99"/>
    <w:semiHidden/>
    <w:rsid w:val="007900C1"/>
    <w:rPr>
      <w:sz w:val="18"/>
    </w:rPr>
  </w:style>
  <w:style w:type="character" w:customStyle="1" w:styleId="TextpoznmkypodiarouChar">
    <w:name w:val="Text poznámky pod čiarou Char"/>
    <w:aliases w:val="Text poznámky pod čiarou 007 Char,Text poznámky pod eiarou 007 Char,_Poznámka pod čiarou Char,Text poznámky pod èiarou 007 Char,Stinking Styles2 Char,Tekst przypisu- dokt Char,Char Char Ch Char,o Char,Car Char,Char4 Char"/>
    <w:basedOn w:val="Predvolenpsmoodseku"/>
    <w:link w:val="Textpoznmkypodiarou"/>
    <w:uiPriority w:val="99"/>
    <w:semiHidden/>
    <w:rsid w:val="007900C1"/>
    <w:rPr>
      <w:rFonts w:ascii="Times New Roman" w:eastAsia="Times New Roman" w:hAnsi="Times New Roman" w:cs="Times New Roman"/>
      <w:sz w:val="18"/>
      <w:szCs w:val="20"/>
    </w:rPr>
  </w:style>
  <w:style w:type="character" w:styleId="slostrany">
    <w:name w:val="page number"/>
    <w:basedOn w:val="Predvolenpsmoodseku"/>
    <w:semiHidden/>
    <w:rsid w:val="007900C1"/>
    <w:rPr>
      <w:sz w:val="22"/>
    </w:rPr>
  </w:style>
  <w:style w:type="paragraph" w:styleId="Odsekzoznamu">
    <w:name w:val="List Paragraph"/>
    <w:aliases w:val="body,Odsek zoznamu2,List Paragraph,Listenabsatz"/>
    <w:basedOn w:val="Normlny"/>
    <w:link w:val="OdsekzoznamuChar"/>
    <w:uiPriority w:val="34"/>
    <w:qFormat/>
    <w:rsid w:val="007900C1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7900C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7900C1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900C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uiPriority w:val="59"/>
    <w:rsid w:val="007900C1"/>
    <w:pPr>
      <w:spacing w:after="0" w:line="240" w:lineRule="auto"/>
    </w:pPr>
    <w:rPr>
      <w:rFonts w:ascii="Tms Rmn" w:eastAsia="Times New Roman" w:hAnsi="Tms Rmn" w:cs="Times New Roman"/>
      <w:sz w:val="20"/>
      <w:szCs w:val="20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Stinking Styles1,Footnote reference number,Times 10 Point,Exposant 3 Point,Ref,de nota al pie,note TESI,SUPERS,EN Footnote text,EN Footnote Refe,FRef ISO,PGI Fußnote Ziffer,Footnotes refss,ftref"/>
    <w:uiPriority w:val="99"/>
    <w:semiHidden/>
    <w:rsid w:val="007900C1"/>
    <w:rPr>
      <w:rFonts w:cs="Times New Roman"/>
      <w:vertAlign w:val="superscript"/>
    </w:rPr>
  </w:style>
  <w:style w:type="character" w:customStyle="1" w:styleId="OdsekzoznamuChar">
    <w:name w:val="Odsek zoznamu Char"/>
    <w:aliases w:val="body Char,Odsek zoznamu2 Char,List Paragraph Char,Listenabsatz Char"/>
    <w:link w:val="Odsekzoznamu"/>
    <w:uiPriority w:val="34"/>
    <w:locked/>
    <w:rsid w:val="007900C1"/>
    <w:rPr>
      <w:rFonts w:ascii="Times New Roman" w:eastAsia="Times New Roman" w:hAnsi="Times New Roman" w:cs="Times New Roman"/>
      <w:szCs w:val="20"/>
    </w:rPr>
  </w:style>
  <w:style w:type="character" w:styleId="Textzstupnhosymbolu">
    <w:name w:val="Placeholder Text"/>
    <w:basedOn w:val="Predvolenpsmoodseku"/>
    <w:uiPriority w:val="99"/>
    <w:semiHidden/>
    <w:rsid w:val="007900C1"/>
    <w:rPr>
      <w:color w:val="80808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91D6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91D6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991D6C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91D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91D6C"/>
    <w:rPr>
      <w:rFonts w:ascii="Segoe UI" w:eastAsia="Times New Roman" w:hAnsi="Segoe UI" w:cs="Segoe U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9D7016"/>
    <w:rPr>
      <w:rFonts w:ascii="Calibri" w:eastAsia="Times New Roman" w:hAnsi="Calibri"/>
      <w:sz w:val="20"/>
      <w:szCs w:val="20"/>
      <w:lang w:eastAsia="sk-SK"/>
    </w:rPr>
  </w:style>
  <w:style w:type="paragraph" w:styleId="Bezriadkovania">
    <w:name w:val="No Spacing"/>
    <w:link w:val="BezriadkovaniaChar"/>
    <w:uiPriority w:val="1"/>
    <w:qFormat/>
    <w:rsid w:val="009D7016"/>
    <w:pPr>
      <w:spacing w:after="0" w:line="240" w:lineRule="auto"/>
    </w:pPr>
    <w:rPr>
      <w:rFonts w:ascii="Calibri" w:eastAsia="Times New Roman" w:hAnsi="Calibri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9D7016"/>
  </w:style>
  <w:style w:type="character" w:styleId="Zvraznenie">
    <w:name w:val="Emphasis"/>
    <w:basedOn w:val="Predvolenpsmoodseku"/>
    <w:uiPriority w:val="20"/>
    <w:qFormat/>
    <w:rsid w:val="009D7016"/>
    <w:rPr>
      <w:i/>
      <w:iCs/>
    </w:rPr>
  </w:style>
  <w:style w:type="paragraph" w:customStyle="1" w:styleId="Default">
    <w:name w:val="Default"/>
    <w:rsid w:val="00D80A8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Deloittetable21">
    <w:name w:val="Deloitte table 21"/>
    <w:basedOn w:val="Normlnatabuka"/>
    <w:rsid w:val="00D80A8E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 w:cs="Arial" w:hint="default"/>
        <w:b/>
        <w:color w:val="FFFFFF"/>
        <w:sz w:val="19"/>
        <w:szCs w:val="19"/>
      </w:rPr>
      <w:tblPr/>
      <w:tcPr>
        <w:shd w:val="clear" w:color="auto" w:fill="00A1DE"/>
      </w:tcPr>
    </w:tblStylePr>
    <w:tblStylePr w:type="firstCol">
      <w:rPr>
        <w:rFonts w:ascii="Arial" w:hAnsi="Arial" w:cs="Arial" w:hint="default"/>
        <w:sz w:val="19"/>
        <w:szCs w:val="19"/>
      </w:rPr>
    </w:tblStylePr>
  </w:style>
  <w:style w:type="paragraph" w:styleId="Normlnywebov">
    <w:name w:val="Normal (Web)"/>
    <w:basedOn w:val="Normlny"/>
    <w:uiPriority w:val="99"/>
    <w:semiHidden/>
    <w:unhideWhenUsed/>
    <w:rsid w:val="00F64E2F"/>
    <w:pPr>
      <w:spacing w:before="100" w:beforeAutospacing="1" w:after="100" w:afterAutospacing="1"/>
    </w:pPr>
    <w:rPr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900C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7900C1"/>
    <w:pPr>
      <w:tabs>
        <w:tab w:val="right" w:pos="8222"/>
      </w:tabs>
    </w:pPr>
    <w:rPr>
      <w:sz w:val="18"/>
    </w:rPr>
  </w:style>
  <w:style w:type="character" w:customStyle="1" w:styleId="PtaChar">
    <w:name w:val="Päta Char"/>
    <w:basedOn w:val="Predvolenpsmoodseku"/>
    <w:link w:val="Pta"/>
    <w:uiPriority w:val="99"/>
    <w:rsid w:val="007900C1"/>
    <w:rPr>
      <w:rFonts w:ascii="Times New Roman" w:eastAsia="Times New Roman" w:hAnsi="Times New Roman" w:cs="Times New Roman"/>
      <w:sz w:val="18"/>
      <w:szCs w:val="20"/>
    </w:rPr>
  </w:style>
  <w:style w:type="paragraph" w:styleId="Hlavika">
    <w:name w:val="header"/>
    <w:basedOn w:val="Normlny"/>
    <w:link w:val="HlavikaChar"/>
    <w:uiPriority w:val="99"/>
    <w:rsid w:val="007900C1"/>
    <w:pPr>
      <w:spacing w:line="220" w:lineRule="atLeast"/>
      <w:jc w:val="right"/>
    </w:pPr>
    <w:rPr>
      <w:i/>
      <w:sz w:val="18"/>
    </w:rPr>
  </w:style>
  <w:style w:type="character" w:customStyle="1" w:styleId="HlavikaChar">
    <w:name w:val="Hlavička Char"/>
    <w:basedOn w:val="Predvolenpsmoodseku"/>
    <w:link w:val="Hlavika"/>
    <w:uiPriority w:val="99"/>
    <w:rsid w:val="007900C1"/>
    <w:rPr>
      <w:rFonts w:ascii="Times New Roman" w:eastAsia="Times New Roman" w:hAnsi="Times New Roman" w:cs="Times New Roman"/>
      <w:i/>
      <w:sz w:val="18"/>
      <w:szCs w:val="20"/>
    </w:rPr>
  </w:style>
  <w:style w:type="paragraph" w:styleId="Textpoznmkypodiarou">
    <w:name w:val="footnote text"/>
    <w:aliases w:val="Text poznámky pod čiarou 007,Text poznámky pod eiarou 007,_Poznámka pod čiarou,Text poznámky pod èiarou 007,Stinking Styles2,Tekst przypisu- dokt,Char Char Char Char Char Char Char Char Char Char Char,Char Char Ch,o,Car,Char4"/>
    <w:basedOn w:val="Normlny"/>
    <w:link w:val="TextpoznmkypodiarouChar"/>
    <w:uiPriority w:val="99"/>
    <w:semiHidden/>
    <w:rsid w:val="007900C1"/>
    <w:rPr>
      <w:sz w:val="18"/>
    </w:rPr>
  </w:style>
  <w:style w:type="character" w:customStyle="1" w:styleId="TextpoznmkypodiarouChar">
    <w:name w:val="Text poznámky pod čiarou Char"/>
    <w:aliases w:val="Text poznámky pod čiarou 007 Char,Text poznámky pod eiarou 007 Char,_Poznámka pod čiarou Char,Text poznámky pod èiarou 007 Char,Stinking Styles2 Char,Tekst przypisu- dokt Char,Char Char Ch Char,o Char,Car Char,Char4 Char"/>
    <w:basedOn w:val="Predvolenpsmoodseku"/>
    <w:link w:val="Textpoznmkypodiarou"/>
    <w:uiPriority w:val="99"/>
    <w:semiHidden/>
    <w:rsid w:val="007900C1"/>
    <w:rPr>
      <w:rFonts w:ascii="Times New Roman" w:eastAsia="Times New Roman" w:hAnsi="Times New Roman" w:cs="Times New Roman"/>
      <w:sz w:val="18"/>
      <w:szCs w:val="20"/>
    </w:rPr>
  </w:style>
  <w:style w:type="character" w:styleId="slostrany">
    <w:name w:val="page number"/>
    <w:basedOn w:val="Predvolenpsmoodseku"/>
    <w:semiHidden/>
    <w:rsid w:val="007900C1"/>
    <w:rPr>
      <w:sz w:val="22"/>
    </w:rPr>
  </w:style>
  <w:style w:type="paragraph" w:styleId="Odsekzoznamu">
    <w:name w:val="List Paragraph"/>
    <w:aliases w:val="body,Odsek zoznamu2,List Paragraph,Listenabsatz"/>
    <w:basedOn w:val="Normlny"/>
    <w:link w:val="OdsekzoznamuChar"/>
    <w:uiPriority w:val="34"/>
    <w:qFormat/>
    <w:rsid w:val="007900C1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7900C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7900C1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900C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uiPriority w:val="59"/>
    <w:rsid w:val="007900C1"/>
    <w:pPr>
      <w:spacing w:after="0" w:line="240" w:lineRule="auto"/>
    </w:pPr>
    <w:rPr>
      <w:rFonts w:ascii="Tms Rmn" w:eastAsia="Times New Roman" w:hAnsi="Tms Rmn" w:cs="Times New Roman"/>
      <w:sz w:val="20"/>
      <w:szCs w:val="20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Stinking Styles1,Footnote reference number,Times 10 Point,Exposant 3 Point,Ref,de nota al pie,note TESI,SUPERS,EN Footnote text,EN Footnote Refe,FRef ISO,PGI Fußnote Ziffer,Footnotes refss,ftref"/>
    <w:uiPriority w:val="99"/>
    <w:semiHidden/>
    <w:rsid w:val="007900C1"/>
    <w:rPr>
      <w:rFonts w:cs="Times New Roman"/>
      <w:vertAlign w:val="superscript"/>
    </w:rPr>
  </w:style>
  <w:style w:type="character" w:customStyle="1" w:styleId="OdsekzoznamuChar">
    <w:name w:val="Odsek zoznamu Char"/>
    <w:aliases w:val="body Char,Odsek zoznamu2 Char,List Paragraph Char,Listenabsatz Char"/>
    <w:link w:val="Odsekzoznamu"/>
    <w:uiPriority w:val="34"/>
    <w:locked/>
    <w:rsid w:val="007900C1"/>
    <w:rPr>
      <w:rFonts w:ascii="Times New Roman" w:eastAsia="Times New Roman" w:hAnsi="Times New Roman" w:cs="Times New Roman"/>
      <w:szCs w:val="20"/>
    </w:rPr>
  </w:style>
  <w:style w:type="character" w:styleId="Textzstupnhosymbolu">
    <w:name w:val="Placeholder Text"/>
    <w:basedOn w:val="Predvolenpsmoodseku"/>
    <w:uiPriority w:val="99"/>
    <w:semiHidden/>
    <w:rsid w:val="007900C1"/>
    <w:rPr>
      <w:color w:val="80808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91D6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91D6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991D6C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91D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91D6C"/>
    <w:rPr>
      <w:rFonts w:ascii="Segoe UI" w:eastAsia="Times New Roman" w:hAnsi="Segoe UI" w:cs="Segoe U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9D7016"/>
    <w:rPr>
      <w:rFonts w:ascii="Calibri" w:eastAsia="Times New Roman" w:hAnsi="Calibri"/>
      <w:sz w:val="20"/>
      <w:szCs w:val="20"/>
      <w:lang w:eastAsia="sk-SK"/>
    </w:rPr>
  </w:style>
  <w:style w:type="paragraph" w:styleId="Bezriadkovania">
    <w:name w:val="No Spacing"/>
    <w:link w:val="BezriadkovaniaChar"/>
    <w:uiPriority w:val="1"/>
    <w:qFormat/>
    <w:rsid w:val="009D7016"/>
    <w:pPr>
      <w:spacing w:after="0" w:line="240" w:lineRule="auto"/>
    </w:pPr>
    <w:rPr>
      <w:rFonts w:ascii="Calibri" w:eastAsia="Times New Roman" w:hAnsi="Calibri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9D7016"/>
  </w:style>
  <w:style w:type="character" w:styleId="Zvraznenie">
    <w:name w:val="Emphasis"/>
    <w:basedOn w:val="Predvolenpsmoodseku"/>
    <w:uiPriority w:val="20"/>
    <w:qFormat/>
    <w:rsid w:val="009D7016"/>
    <w:rPr>
      <w:i/>
      <w:iCs/>
    </w:rPr>
  </w:style>
  <w:style w:type="paragraph" w:customStyle="1" w:styleId="Default">
    <w:name w:val="Default"/>
    <w:rsid w:val="00D80A8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Deloittetable21">
    <w:name w:val="Deloitte table 21"/>
    <w:basedOn w:val="Normlnatabuka"/>
    <w:rsid w:val="00D80A8E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 w:cs="Arial" w:hint="default"/>
        <w:b/>
        <w:color w:val="FFFFFF"/>
        <w:sz w:val="19"/>
        <w:szCs w:val="19"/>
      </w:rPr>
      <w:tblPr/>
      <w:tcPr>
        <w:shd w:val="clear" w:color="auto" w:fill="00A1DE"/>
      </w:tcPr>
    </w:tblStylePr>
    <w:tblStylePr w:type="firstCol">
      <w:rPr>
        <w:rFonts w:ascii="Arial" w:hAnsi="Arial" w:cs="Arial" w:hint="default"/>
        <w:sz w:val="19"/>
        <w:szCs w:val="19"/>
      </w:rPr>
    </w:tblStylePr>
  </w:style>
  <w:style w:type="paragraph" w:styleId="Normlnywebov">
    <w:name w:val="Normal (Web)"/>
    <w:basedOn w:val="Normlny"/>
    <w:uiPriority w:val="99"/>
    <w:semiHidden/>
    <w:unhideWhenUsed/>
    <w:rsid w:val="00F64E2F"/>
    <w:pPr>
      <w:spacing w:before="100" w:beforeAutospacing="1" w:after="100" w:afterAutospacing="1"/>
    </w:pPr>
    <w:rPr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17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19" Type="http://schemas.microsoft.com/office/2016/09/relationships/commentsIds" Target="commentsIds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3456937C472452AA8BF3E5DFC6C83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5BF8A6-5300-4AE9-ACDC-D84426F70104}"/>
      </w:docPartPr>
      <w:docPartBody>
        <w:p w:rsidR="00C239CD" w:rsidRDefault="00FA3451" w:rsidP="00FA3451">
          <w:pPr>
            <w:pStyle w:val="63456937C472452AA8BF3E5DFC6C8317"/>
          </w:pPr>
          <w:r w:rsidRPr="00F64F3B">
            <w:rPr>
              <w:rStyle w:val="Textzstupnhosymbolu"/>
              <w:rFonts w:eastAsiaTheme="minorHAnsi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451"/>
    <w:rsid w:val="00140015"/>
    <w:rsid w:val="00227AF1"/>
    <w:rsid w:val="002F6BEE"/>
    <w:rsid w:val="0032715C"/>
    <w:rsid w:val="003E08B2"/>
    <w:rsid w:val="00417A6B"/>
    <w:rsid w:val="004A5A74"/>
    <w:rsid w:val="00591493"/>
    <w:rsid w:val="00652C1E"/>
    <w:rsid w:val="006B0230"/>
    <w:rsid w:val="007F4CA2"/>
    <w:rsid w:val="008509E2"/>
    <w:rsid w:val="0099100D"/>
    <w:rsid w:val="00BC5E7D"/>
    <w:rsid w:val="00C15262"/>
    <w:rsid w:val="00C239CD"/>
    <w:rsid w:val="00CC3EBF"/>
    <w:rsid w:val="00D64974"/>
    <w:rsid w:val="00DE6D6B"/>
    <w:rsid w:val="00F306EB"/>
    <w:rsid w:val="00F6380C"/>
    <w:rsid w:val="00F835B9"/>
    <w:rsid w:val="00FA3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FA3451"/>
    <w:rPr>
      <w:color w:val="808080"/>
    </w:rPr>
  </w:style>
  <w:style w:type="paragraph" w:customStyle="1" w:styleId="CAD741CA88794FA7AFEB1B6FB0AD75E9">
    <w:name w:val="CAD741CA88794FA7AFEB1B6FB0AD75E9"/>
    <w:rsid w:val="00FA3451"/>
  </w:style>
  <w:style w:type="paragraph" w:customStyle="1" w:styleId="63456937C472452AA8BF3E5DFC6C8317">
    <w:name w:val="63456937C472452AA8BF3E5DFC6C8317"/>
    <w:rsid w:val="00FA3451"/>
  </w:style>
  <w:style w:type="paragraph" w:customStyle="1" w:styleId="25245076B2C94A94BA3D6B27C1C9E1B8">
    <w:name w:val="25245076B2C94A94BA3D6B27C1C9E1B8"/>
    <w:rsid w:val="00FA3451"/>
  </w:style>
  <w:style w:type="paragraph" w:customStyle="1" w:styleId="0B2B3757D6034C90B9884BDB3A995E50">
    <w:name w:val="0B2B3757D6034C90B9884BDB3A995E50"/>
    <w:rsid w:val="00FA3451"/>
  </w:style>
  <w:style w:type="paragraph" w:customStyle="1" w:styleId="A0F65407170540DBA6753409FEB7AD99">
    <w:name w:val="A0F65407170540DBA6753409FEB7AD99"/>
    <w:rsid w:val="00FA3451"/>
  </w:style>
  <w:style w:type="paragraph" w:customStyle="1" w:styleId="0941BAF71A6748C484615BD23CDDD25C">
    <w:name w:val="0941BAF71A6748C484615BD23CDDD25C"/>
    <w:rsid w:val="00FA3451"/>
  </w:style>
  <w:style w:type="paragraph" w:customStyle="1" w:styleId="A250C6ED7FE940FABBB9B10DB968095D">
    <w:name w:val="A250C6ED7FE940FABBB9B10DB968095D"/>
    <w:rsid w:val="00FA3451"/>
  </w:style>
  <w:style w:type="paragraph" w:customStyle="1" w:styleId="C886F875CB1D44BF80DF69ED042DA934">
    <w:name w:val="C886F875CB1D44BF80DF69ED042DA934"/>
    <w:rsid w:val="00FA3451"/>
  </w:style>
  <w:style w:type="paragraph" w:customStyle="1" w:styleId="C711CF767CF64BE19886881903B077B8">
    <w:name w:val="C711CF767CF64BE19886881903B077B8"/>
    <w:rsid w:val="00FA345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FA3451"/>
    <w:rPr>
      <w:color w:val="808080"/>
    </w:rPr>
  </w:style>
  <w:style w:type="paragraph" w:customStyle="1" w:styleId="CAD741CA88794FA7AFEB1B6FB0AD75E9">
    <w:name w:val="CAD741CA88794FA7AFEB1B6FB0AD75E9"/>
    <w:rsid w:val="00FA3451"/>
  </w:style>
  <w:style w:type="paragraph" w:customStyle="1" w:styleId="63456937C472452AA8BF3E5DFC6C8317">
    <w:name w:val="63456937C472452AA8BF3E5DFC6C8317"/>
    <w:rsid w:val="00FA3451"/>
  </w:style>
  <w:style w:type="paragraph" w:customStyle="1" w:styleId="25245076B2C94A94BA3D6B27C1C9E1B8">
    <w:name w:val="25245076B2C94A94BA3D6B27C1C9E1B8"/>
    <w:rsid w:val="00FA3451"/>
  </w:style>
  <w:style w:type="paragraph" w:customStyle="1" w:styleId="0B2B3757D6034C90B9884BDB3A995E50">
    <w:name w:val="0B2B3757D6034C90B9884BDB3A995E50"/>
    <w:rsid w:val="00FA3451"/>
  </w:style>
  <w:style w:type="paragraph" w:customStyle="1" w:styleId="A0F65407170540DBA6753409FEB7AD99">
    <w:name w:val="A0F65407170540DBA6753409FEB7AD99"/>
    <w:rsid w:val="00FA3451"/>
  </w:style>
  <w:style w:type="paragraph" w:customStyle="1" w:styleId="0941BAF71A6748C484615BD23CDDD25C">
    <w:name w:val="0941BAF71A6748C484615BD23CDDD25C"/>
    <w:rsid w:val="00FA3451"/>
  </w:style>
  <w:style w:type="paragraph" w:customStyle="1" w:styleId="A250C6ED7FE940FABBB9B10DB968095D">
    <w:name w:val="A250C6ED7FE940FABBB9B10DB968095D"/>
    <w:rsid w:val="00FA3451"/>
  </w:style>
  <w:style w:type="paragraph" w:customStyle="1" w:styleId="C886F875CB1D44BF80DF69ED042DA934">
    <w:name w:val="C886F875CB1D44BF80DF69ED042DA934"/>
    <w:rsid w:val="00FA3451"/>
  </w:style>
  <w:style w:type="paragraph" w:customStyle="1" w:styleId="C711CF767CF64BE19886881903B077B8">
    <w:name w:val="C711CF767CF64BE19886881903B077B8"/>
    <w:rsid w:val="00FA34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A5889D-D49A-4B29-B85A-8D61738BD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691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4627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</dc:creator>
  <cp:lastModifiedBy>PC4</cp:lastModifiedBy>
  <cp:revision>3</cp:revision>
  <dcterms:created xsi:type="dcterms:W3CDTF">2020-02-10T14:23:00Z</dcterms:created>
  <dcterms:modified xsi:type="dcterms:W3CDTF">2020-02-12T09:35:00Z</dcterms:modified>
</cp:coreProperties>
</file>